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98118" w14:textId="77777777" w:rsidR="00D6085E" w:rsidRDefault="00D6085E" w:rsidP="004C3910">
      <w:pPr>
        <w:pStyle w:val="sc-a6dfc828-0"/>
        <w:spacing w:before="0" w:beforeAutospacing="0" w:after="0" w:afterAutospacing="0"/>
        <w:rPr>
          <w:rFonts w:asciiTheme="majorHAnsi" w:hAnsiTheme="majorHAnsi" w:cstheme="majorHAnsi"/>
          <w:b/>
          <w:bCs/>
          <w:sz w:val="20"/>
          <w:szCs w:val="20"/>
        </w:rPr>
      </w:pPr>
    </w:p>
    <w:p w14:paraId="740C82B6" w14:textId="77777777" w:rsidR="00D6085E" w:rsidRPr="006B48B0" w:rsidRDefault="00D6085E" w:rsidP="006B48B0">
      <w:pPr>
        <w:pStyle w:val="sc-a6dfc828-0"/>
        <w:spacing w:before="0" w:beforeAutospacing="0" w:after="0" w:afterAutospacing="0"/>
        <w:jc w:val="center"/>
        <w:rPr>
          <w:rFonts w:asciiTheme="majorHAnsi" w:hAnsiTheme="majorHAnsi" w:cstheme="majorHAnsi"/>
          <w:b/>
          <w:bCs/>
          <w:sz w:val="48"/>
          <w:szCs w:val="48"/>
        </w:rPr>
      </w:pPr>
    </w:p>
    <w:p w14:paraId="771CCB32" w14:textId="77777777" w:rsidR="006B48B0" w:rsidRPr="006B48B0" w:rsidRDefault="006B48B0" w:rsidP="006B48B0">
      <w:pPr>
        <w:pStyle w:val="sc-a6dfc828-0"/>
        <w:spacing w:before="0" w:beforeAutospacing="0" w:after="0" w:afterAutospacing="0" w:line="360" w:lineRule="auto"/>
        <w:jc w:val="center"/>
        <w:rPr>
          <w:rFonts w:asciiTheme="majorHAnsi" w:hAnsiTheme="majorHAnsi" w:cstheme="majorHAnsi"/>
          <w:b/>
          <w:bCs/>
          <w:sz w:val="48"/>
          <w:szCs w:val="48"/>
        </w:rPr>
      </w:pPr>
      <w:r w:rsidRPr="006B48B0">
        <w:rPr>
          <w:rFonts w:asciiTheme="majorHAnsi" w:hAnsiTheme="majorHAnsi" w:cstheme="majorHAnsi"/>
          <w:b/>
          <w:bCs/>
          <w:sz w:val="48"/>
          <w:szCs w:val="48"/>
        </w:rPr>
        <w:t>Terms of Reference (TOR)</w:t>
      </w:r>
    </w:p>
    <w:p w14:paraId="3936AB69" w14:textId="4B974A43"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Provision of Medical Evacuation (MEDEVAC) Services for Save the Children International – Sudan Country Office</w:t>
      </w:r>
    </w:p>
    <w:p w14:paraId="015AAAB9"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1. Background</w:t>
      </w:r>
    </w:p>
    <w:p w14:paraId="0E542AF1"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Save the Children International (SCI) Sudan operates across multiple conflict-affected states, delivering humanitarian and life-saving interventions in a highly volatile and unpredictable environment. Staff movement, field presence, and program implementation frequently take place in areas with limited access to quality medical facilities, restricted transportation options, and rapidly changing security dynamics.</w:t>
      </w:r>
    </w:p>
    <w:p w14:paraId="7234C43E" w14:textId="6CD4F9B3"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Given the operational risks, SCI Sudan seeks to contract a reputable, professional, and fully compliant </w:t>
      </w:r>
      <w:r w:rsidRPr="006B48B0">
        <w:rPr>
          <w:rFonts w:asciiTheme="majorHAnsi" w:hAnsiTheme="majorHAnsi" w:cstheme="majorHAnsi"/>
          <w:b/>
          <w:bCs/>
          <w:sz w:val="20"/>
          <w:szCs w:val="20"/>
        </w:rPr>
        <w:t>Medical Evacuation (MEDEVAC)</w:t>
      </w:r>
      <w:r w:rsidRPr="006B48B0">
        <w:rPr>
          <w:rFonts w:asciiTheme="majorHAnsi" w:hAnsiTheme="majorHAnsi" w:cstheme="majorHAnsi"/>
          <w:sz w:val="20"/>
          <w:szCs w:val="20"/>
        </w:rPr>
        <w:t xml:space="preserve"> service provider capable of delivering </w:t>
      </w:r>
      <w:r w:rsidRPr="006B48B0">
        <w:rPr>
          <w:rFonts w:asciiTheme="majorHAnsi" w:hAnsiTheme="majorHAnsi" w:cstheme="majorHAnsi"/>
          <w:b/>
          <w:bCs/>
          <w:sz w:val="20"/>
          <w:szCs w:val="20"/>
        </w:rPr>
        <w:t>rapid, safe, and medically supervised evacuation</w:t>
      </w:r>
      <w:r w:rsidRPr="006B48B0">
        <w:rPr>
          <w:rFonts w:asciiTheme="majorHAnsi" w:hAnsiTheme="majorHAnsi" w:cstheme="majorHAnsi"/>
          <w:sz w:val="20"/>
          <w:szCs w:val="20"/>
        </w:rPr>
        <w:t xml:space="preserve"> by air and/or ground for SCI staff (national and international), dependents, and consultants based in Sudan.</w:t>
      </w:r>
    </w:p>
    <w:p w14:paraId="6D596F10"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2. Objective of the Assignment</w:t>
      </w:r>
    </w:p>
    <w:p w14:paraId="1B06B26C"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The objective is to establish a </w:t>
      </w:r>
      <w:r w:rsidRPr="006B48B0">
        <w:rPr>
          <w:rFonts w:asciiTheme="majorHAnsi" w:hAnsiTheme="majorHAnsi" w:cstheme="majorHAnsi"/>
          <w:b/>
          <w:bCs/>
          <w:sz w:val="20"/>
          <w:szCs w:val="20"/>
        </w:rPr>
        <w:t>service agreement</w:t>
      </w:r>
      <w:r w:rsidRPr="006B48B0">
        <w:rPr>
          <w:rFonts w:asciiTheme="majorHAnsi" w:hAnsiTheme="majorHAnsi" w:cstheme="majorHAnsi"/>
          <w:sz w:val="20"/>
          <w:szCs w:val="20"/>
        </w:rPr>
        <w:t xml:space="preserve"> with a qualified vendor to provide timely, reliable, and medically appropriate evacuation services in emergency medical incidents, including:</w:t>
      </w:r>
    </w:p>
    <w:p w14:paraId="6AF7AB94" w14:textId="77777777" w:rsidR="006B48B0" w:rsidRPr="006B48B0" w:rsidRDefault="006B48B0" w:rsidP="006B48B0">
      <w:pPr>
        <w:pStyle w:val="sc-a6dfc828-0"/>
        <w:numPr>
          <w:ilvl w:val="0"/>
          <w:numId w:val="8"/>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Critical medical emergencies requiring stabilization and transfer</w:t>
      </w:r>
    </w:p>
    <w:p w14:paraId="3A7E3E82" w14:textId="77777777" w:rsidR="006B48B0" w:rsidRPr="006B48B0" w:rsidRDefault="006B48B0" w:rsidP="006B48B0">
      <w:pPr>
        <w:pStyle w:val="sc-a6dfc828-0"/>
        <w:numPr>
          <w:ilvl w:val="0"/>
          <w:numId w:val="8"/>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Evacuation from remote or insecure program locations</w:t>
      </w:r>
    </w:p>
    <w:p w14:paraId="1830D0E1" w14:textId="77777777" w:rsidR="006B48B0" w:rsidRPr="006B48B0" w:rsidRDefault="006B48B0" w:rsidP="006B48B0">
      <w:pPr>
        <w:pStyle w:val="sc-a6dfc828-0"/>
        <w:numPr>
          <w:ilvl w:val="0"/>
          <w:numId w:val="8"/>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Air ambulance (jet or turboprop) and commercial medical escort options</w:t>
      </w:r>
    </w:p>
    <w:p w14:paraId="23C9FE70" w14:textId="77777777" w:rsidR="006B48B0" w:rsidRPr="006B48B0" w:rsidRDefault="006B48B0" w:rsidP="006B48B0">
      <w:pPr>
        <w:pStyle w:val="sc-a6dfc828-0"/>
        <w:numPr>
          <w:ilvl w:val="0"/>
          <w:numId w:val="8"/>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Cross-border, regional, or international medical repatriation</w:t>
      </w:r>
    </w:p>
    <w:p w14:paraId="14BF2F5C" w14:textId="0CAC1562" w:rsidR="006B48B0" w:rsidRPr="006B48B0" w:rsidRDefault="006B48B0" w:rsidP="006B48B0">
      <w:pPr>
        <w:pStyle w:val="sc-a6dfc828-0"/>
        <w:numPr>
          <w:ilvl w:val="0"/>
          <w:numId w:val="8"/>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Coordination with receiving hospitals and SCI medical insurance providers</w:t>
      </w:r>
    </w:p>
    <w:p w14:paraId="05889466"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3. Scope of Work</w:t>
      </w:r>
    </w:p>
    <w:p w14:paraId="63B1B477"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The selected service provider shall deliver the following services:</w:t>
      </w:r>
    </w:p>
    <w:p w14:paraId="336527E7"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3.1 MEDEVAC Services</w:t>
      </w:r>
    </w:p>
    <w:p w14:paraId="4AB88742" w14:textId="77777777" w:rsidR="006B48B0" w:rsidRPr="006B48B0" w:rsidRDefault="006B48B0" w:rsidP="006B48B0">
      <w:pPr>
        <w:pStyle w:val="sc-a6dfc828-0"/>
        <w:numPr>
          <w:ilvl w:val="0"/>
          <w:numId w:val="9"/>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Rapid assessment</w:t>
      </w:r>
      <w:r w:rsidRPr="006B48B0">
        <w:rPr>
          <w:rFonts w:asciiTheme="majorHAnsi" w:hAnsiTheme="majorHAnsi" w:cstheme="majorHAnsi"/>
          <w:sz w:val="20"/>
          <w:szCs w:val="20"/>
        </w:rPr>
        <w:t xml:space="preserve"> of the medical emergency (tele-consultation within 15–30 minutes of notification).</w:t>
      </w:r>
    </w:p>
    <w:p w14:paraId="2429CD9D" w14:textId="77777777" w:rsidR="006B48B0" w:rsidRPr="006B48B0" w:rsidRDefault="006B48B0" w:rsidP="006B48B0">
      <w:pPr>
        <w:pStyle w:val="sc-a6dfc828-0"/>
        <w:numPr>
          <w:ilvl w:val="0"/>
          <w:numId w:val="9"/>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On-site medical stabilization</w:t>
      </w:r>
      <w:r w:rsidRPr="006B48B0">
        <w:rPr>
          <w:rFonts w:asciiTheme="majorHAnsi" w:hAnsiTheme="majorHAnsi" w:cstheme="majorHAnsi"/>
          <w:sz w:val="20"/>
          <w:szCs w:val="20"/>
        </w:rPr>
        <w:t xml:space="preserve"> through ground ambulance or medical team (where possible).</w:t>
      </w:r>
    </w:p>
    <w:p w14:paraId="72C1C351" w14:textId="77777777" w:rsidR="006B48B0" w:rsidRPr="006B48B0" w:rsidRDefault="006B48B0" w:rsidP="006B48B0">
      <w:pPr>
        <w:pStyle w:val="sc-a6dfc828-0"/>
        <w:numPr>
          <w:ilvl w:val="0"/>
          <w:numId w:val="9"/>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Air ambulance evacuation</w:t>
      </w:r>
      <w:r w:rsidRPr="006B48B0">
        <w:rPr>
          <w:rFonts w:asciiTheme="majorHAnsi" w:hAnsiTheme="majorHAnsi" w:cstheme="majorHAnsi"/>
          <w:sz w:val="20"/>
          <w:szCs w:val="20"/>
        </w:rPr>
        <w:t xml:space="preserve"> using medically equipped aircraft (ICU capacity preferred).</w:t>
      </w:r>
    </w:p>
    <w:p w14:paraId="0E6EFEFA" w14:textId="77777777" w:rsidR="006B48B0" w:rsidRPr="006B48B0" w:rsidRDefault="006B48B0" w:rsidP="006B48B0">
      <w:pPr>
        <w:pStyle w:val="sc-a6dfc828-0"/>
        <w:numPr>
          <w:ilvl w:val="0"/>
          <w:numId w:val="9"/>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Commercial airline transfer</w:t>
      </w:r>
      <w:r w:rsidRPr="006B48B0">
        <w:rPr>
          <w:rFonts w:asciiTheme="majorHAnsi" w:hAnsiTheme="majorHAnsi" w:cstheme="majorHAnsi"/>
          <w:sz w:val="20"/>
          <w:szCs w:val="20"/>
        </w:rPr>
        <w:t xml:space="preserve"> with stretcher or medical escort where applicable.</w:t>
      </w:r>
    </w:p>
    <w:p w14:paraId="53387CBC" w14:textId="77777777" w:rsidR="006B48B0" w:rsidRPr="006B48B0" w:rsidRDefault="006B48B0" w:rsidP="006B48B0">
      <w:pPr>
        <w:pStyle w:val="sc-a6dfc828-0"/>
        <w:numPr>
          <w:ilvl w:val="0"/>
          <w:numId w:val="9"/>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Bed-to-bed services</w:t>
      </w:r>
      <w:r w:rsidRPr="006B48B0">
        <w:rPr>
          <w:rFonts w:asciiTheme="majorHAnsi" w:hAnsiTheme="majorHAnsi" w:cstheme="majorHAnsi"/>
          <w:sz w:val="20"/>
          <w:szCs w:val="20"/>
        </w:rPr>
        <w:t xml:space="preserve"> including pick-up, transfer, flight, and handover at destination hospital.</w:t>
      </w:r>
    </w:p>
    <w:p w14:paraId="39160FD0" w14:textId="77777777" w:rsidR="006B48B0" w:rsidRDefault="006B48B0" w:rsidP="006B48B0">
      <w:pPr>
        <w:pStyle w:val="sc-a6dfc828-0"/>
        <w:numPr>
          <w:ilvl w:val="0"/>
          <w:numId w:val="9"/>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Access to a 24/7 Operations Center</w:t>
      </w:r>
      <w:r w:rsidRPr="006B48B0">
        <w:rPr>
          <w:rFonts w:asciiTheme="majorHAnsi" w:hAnsiTheme="majorHAnsi" w:cstheme="majorHAnsi"/>
          <w:sz w:val="20"/>
          <w:szCs w:val="20"/>
        </w:rPr>
        <w:t xml:space="preserve"> for coordination and activation.</w:t>
      </w:r>
    </w:p>
    <w:p w14:paraId="5BAD93BE"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6A45D848"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20F038CA"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5C36EF6F"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1B97D200"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439C942D"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758BE862"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1E697E66"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3.2 Medical Capabilities</w:t>
      </w:r>
    </w:p>
    <w:p w14:paraId="5022CEBE"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The provider must ensure:</w:t>
      </w:r>
    </w:p>
    <w:p w14:paraId="626237FF" w14:textId="77777777" w:rsidR="006B48B0" w:rsidRPr="006B48B0" w:rsidRDefault="006B48B0" w:rsidP="006B48B0">
      <w:pPr>
        <w:pStyle w:val="sc-a6dfc828-0"/>
        <w:numPr>
          <w:ilvl w:val="0"/>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Medical team including at minimum:</w:t>
      </w:r>
    </w:p>
    <w:p w14:paraId="6D0B1DD5" w14:textId="77777777" w:rsidR="006B48B0" w:rsidRPr="006B48B0" w:rsidRDefault="006B48B0" w:rsidP="006B48B0">
      <w:pPr>
        <w:pStyle w:val="sc-a6dfc828-0"/>
        <w:numPr>
          <w:ilvl w:val="1"/>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Emergency physician</w:t>
      </w:r>
      <w:r w:rsidRPr="006B48B0">
        <w:rPr>
          <w:rFonts w:asciiTheme="majorHAnsi" w:hAnsiTheme="majorHAnsi" w:cstheme="majorHAnsi"/>
          <w:sz w:val="20"/>
          <w:szCs w:val="20"/>
        </w:rPr>
        <w:t xml:space="preserve"> or </w:t>
      </w:r>
      <w:r w:rsidRPr="006B48B0">
        <w:rPr>
          <w:rFonts w:asciiTheme="majorHAnsi" w:hAnsiTheme="majorHAnsi" w:cstheme="majorHAnsi"/>
          <w:b/>
          <w:bCs/>
          <w:sz w:val="20"/>
          <w:szCs w:val="20"/>
        </w:rPr>
        <w:t>ICU nurse</w:t>
      </w:r>
    </w:p>
    <w:p w14:paraId="5E84594E" w14:textId="77777777" w:rsidR="006B48B0" w:rsidRPr="006B48B0" w:rsidRDefault="006B48B0" w:rsidP="006B48B0">
      <w:pPr>
        <w:pStyle w:val="sc-a6dfc828-0"/>
        <w:numPr>
          <w:ilvl w:val="1"/>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Paramedic</w:t>
      </w:r>
      <w:r w:rsidRPr="006B48B0">
        <w:rPr>
          <w:rFonts w:asciiTheme="majorHAnsi" w:hAnsiTheme="majorHAnsi" w:cstheme="majorHAnsi"/>
          <w:sz w:val="20"/>
          <w:szCs w:val="20"/>
        </w:rPr>
        <w:t xml:space="preserve"> (Air Ambulance Certified)</w:t>
      </w:r>
    </w:p>
    <w:p w14:paraId="1662F8F4" w14:textId="77777777" w:rsidR="006B48B0" w:rsidRPr="006B48B0" w:rsidRDefault="006B48B0" w:rsidP="006B48B0">
      <w:pPr>
        <w:pStyle w:val="sc-a6dfc828-0"/>
        <w:numPr>
          <w:ilvl w:val="0"/>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Equipment including (minimum standards):</w:t>
      </w:r>
    </w:p>
    <w:p w14:paraId="6DF56687" w14:textId="77777777" w:rsidR="006B48B0" w:rsidRPr="006B48B0" w:rsidRDefault="006B48B0" w:rsidP="006B48B0">
      <w:pPr>
        <w:pStyle w:val="sc-a6dfc828-0"/>
        <w:numPr>
          <w:ilvl w:val="1"/>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Ventilator</w:t>
      </w:r>
    </w:p>
    <w:p w14:paraId="7A6B4A97" w14:textId="77777777" w:rsidR="006B48B0" w:rsidRPr="006B48B0" w:rsidRDefault="006B48B0" w:rsidP="006B48B0">
      <w:pPr>
        <w:pStyle w:val="sc-a6dfc828-0"/>
        <w:numPr>
          <w:ilvl w:val="1"/>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Portable oxygen supply</w:t>
      </w:r>
    </w:p>
    <w:p w14:paraId="0119854F" w14:textId="77777777" w:rsidR="006B48B0" w:rsidRPr="006B48B0" w:rsidRDefault="006B48B0" w:rsidP="006B48B0">
      <w:pPr>
        <w:pStyle w:val="sc-a6dfc828-0"/>
        <w:numPr>
          <w:ilvl w:val="1"/>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Cardiac monitor/defibrillator</w:t>
      </w:r>
    </w:p>
    <w:p w14:paraId="4B1BE451" w14:textId="77777777" w:rsidR="006B48B0" w:rsidRPr="006B48B0" w:rsidRDefault="006B48B0" w:rsidP="006B48B0">
      <w:pPr>
        <w:pStyle w:val="sc-a6dfc828-0"/>
        <w:numPr>
          <w:ilvl w:val="1"/>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Suction unit</w:t>
      </w:r>
    </w:p>
    <w:p w14:paraId="0812CF3F" w14:textId="77777777" w:rsidR="006B48B0" w:rsidRPr="006B48B0" w:rsidRDefault="006B48B0" w:rsidP="006B48B0">
      <w:pPr>
        <w:pStyle w:val="sc-a6dfc828-0"/>
        <w:numPr>
          <w:ilvl w:val="1"/>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Infusion pumps</w:t>
      </w:r>
    </w:p>
    <w:p w14:paraId="54A55E54" w14:textId="77777777" w:rsidR="006B48B0" w:rsidRPr="006B48B0" w:rsidRDefault="006B48B0" w:rsidP="006B48B0">
      <w:pPr>
        <w:pStyle w:val="sc-a6dfc828-0"/>
        <w:numPr>
          <w:ilvl w:val="1"/>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Full PPE and isolation capability (where required)</w:t>
      </w:r>
    </w:p>
    <w:p w14:paraId="6C1D45B9" w14:textId="2E59A2F8" w:rsidR="006B48B0" w:rsidRPr="006B48B0" w:rsidRDefault="006B48B0" w:rsidP="006B48B0">
      <w:pPr>
        <w:pStyle w:val="sc-a6dfc828-0"/>
        <w:numPr>
          <w:ilvl w:val="1"/>
          <w:numId w:val="10"/>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Medication compatible with ICU protocols</w:t>
      </w:r>
    </w:p>
    <w:p w14:paraId="3A08BB46"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 xml:space="preserve">4. </w:t>
      </w:r>
      <w:commentRangeStart w:id="0"/>
      <w:r w:rsidRPr="006B48B0">
        <w:rPr>
          <w:rFonts w:asciiTheme="majorHAnsi" w:hAnsiTheme="majorHAnsi" w:cstheme="majorHAnsi"/>
          <w:b/>
          <w:bCs/>
          <w:sz w:val="20"/>
          <w:szCs w:val="20"/>
        </w:rPr>
        <w:t>Geographic Coverage</w:t>
      </w:r>
      <w:commentRangeEnd w:id="0"/>
      <w:r w:rsidR="000474D3">
        <w:rPr>
          <w:rStyle w:val="CommentReference"/>
          <w:rFonts w:asciiTheme="minorHAnsi" w:eastAsiaTheme="minorHAnsi" w:hAnsiTheme="minorHAnsi" w:cstheme="minorBidi"/>
          <w:kern w:val="2"/>
          <w14:ligatures w14:val="standardContextual"/>
        </w:rPr>
        <w:commentReference w:id="0"/>
      </w:r>
    </w:p>
    <w:p w14:paraId="7C054A03"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The provider must have the capability to operate within and from:</w:t>
      </w:r>
    </w:p>
    <w:p w14:paraId="71F55045" w14:textId="77777777" w:rsidR="006B48B0" w:rsidRPr="006B48B0" w:rsidRDefault="006B48B0" w:rsidP="006B48B0">
      <w:pPr>
        <w:pStyle w:val="sc-a6dfc828-0"/>
        <w:numPr>
          <w:ilvl w:val="0"/>
          <w:numId w:val="11"/>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Port Sudan Airport (PZU)</w:t>
      </w:r>
      <w:r w:rsidRPr="006B48B0">
        <w:rPr>
          <w:rFonts w:asciiTheme="majorHAnsi" w:hAnsiTheme="majorHAnsi" w:cstheme="majorHAnsi"/>
          <w:sz w:val="20"/>
          <w:szCs w:val="20"/>
        </w:rPr>
        <w:t xml:space="preserve"> – primary evacuation hub</w:t>
      </w:r>
    </w:p>
    <w:p w14:paraId="6B155895" w14:textId="3D334630" w:rsidR="006B48B0" w:rsidRDefault="006B48B0" w:rsidP="006B48B0">
      <w:pPr>
        <w:pStyle w:val="sc-a6dfc828-0"/>
        <w:numPr>
          <w:ilvl w:val="0"/>
          <w:numId w:val="11"/>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Wad Madani</w:t>
      </w:r>
      <w:r w:rsidRPr="006B48B0">
        <w:rPr>
          <w:rFonts w:asciiTheme="majorHAnsi" w:hAnsiTheme="majorHAnsi" w:cstheme="majorHAnsi"/>
          <w:sz w:val="20"/>
          <w:szCs w:val="20"/>
        </w:rPr>
        <w:t xml:space="preserve">, </w:t>
      </w:r>
      <w:r w:rsidRPr="006B48B0">
        <w:rPr>
          <w:rFonts w:asciiTheme="majorHAnsi" w:hAnsiTheme="majorHAnsi" w:cstheme="majorHAnsi"/>
          <w:b/>
          <w:bCs/>
          <w:sz w:val="20"/>
          <w:szCs w:val="20"/>
        </w:rPr>
        <w:t>El Obeid</w:t>
      </w:r>
      <w:r w:rsidRPr="006B48B0">
        <w:rPr>
          <w:rFonts w:asciiTheme="majorHAnsi" w:hAnsiTheme="majorHAnsi" w:cstheme="majorHAnsi"/>
          <w:sz w:val="20"/>
          <w:szCs w:val="20"/>
        </w:rPr>
        <w:t xml:space="preserve">, </w:t>
      </w:r>
      <w:r w:rsidRPr="006B48B0">
        <w:rPr>
          <w:rFonts w:asciiTheme="majorHAnsi" w:hAnsiTheme="majorHAnsi" w:cstheme="majorHAnsi"/>
          <w:b/>
          <w:bCs/>
          <w:sz w:val="20"/>
          <w:szCs w:val="20"/>
        </w:rPr>
        <w:t>Kosti</w:t>
      </w:r>
      <w:r w:rsidRPr="006B48B0">
        <w:rPr>
          <w:rFonts w:asciiTheme="majorHAnsi" w:hAnsiTheme="majorHAnsi" w:cstheme="majorHAnsi"/>
          <w:sz w:val="20"/>
          <w:szCs w:val="20"/>
        </w:rPr>
        <w:t>,</w:t>
      </w:r>
      <w:r w:rsidR="005D1A07">
        <w:rPr>
          <w:rFonts w:asciiTheme="majorHAnsi" w:hAnsiTheme="majorHAnsi" w:cstheme="majorHAnsi"/>
          <w:sz w:val="20"/>
          <w:szCs w:val="20"/>
        </w:rPr>
        <w:t xml:space="preserve"> Darfur, Khartoum, Blue Nile</w:t>
      </w:r>
      <w:r w:rsidR="00683303">
        <w:rPr>
          <w:rFonts w:asciiTheme="majorHAnsi" w:hAnsiTheme="majorHAnsi" w:cstheme="majorHAnsi"/>
          <w:sz w:val="20"/>
          <w:szCs w:val="20"/>
        </w:rPr>
        <w:t xml:space="preserve">. </w:t>
      </w:r>
      <w:proofErr w:type="spellStart"/>
      <w:r w:rsidR="00683303">
        <w:rPr>
          <w:rFonts w:asciiTheme="majorHAnsi" w:hAnsiTheme="majorHAnsi" w:cstheme="majorHAnsi"/>
          <w:sz w:val="20"/>
          <w:szCs w:val="20"/>
        </w:rPr>
        <w:t>Sinnar</w:t>
      </w:r>
      <w:proofErr w:type="spellEnd"/>
      <w:r w:rsidR="00683303">
        <w:rPr>
          <w:rFonts w:asciiTheme="majorHAnsi" w:hAnsiTheme="majorHAnsi" w:cstheme="majorHAnsi"/>
          <w:sz w:val="20"/>
          <w:szCs w:val="20"/>
        </w:rPr>
        <w:t xml:space="preserve">, </w:t>
      </w:r>
      <w:proofErr w:type="spellStart"/>
      <w:proofErr w:type="gramStart"/>
      <w:r w:rsidR="00683303">
        <w:rPr>
          <w:rFonts w:asciiTheme="majorHAnsi" w:hAnsiTheme="majorHAnsi" w:cstheme="majorHAnsi"/>
          <w:sz w:val="20"/>
          <w:szCs w:val="20"/>
        </w:rPr>
        <w:t>Kordfan</w:t>
      </w:r>
      <w:proofErr w:type="spellEnd"/>
      <w:r w:rsidR="005D1A07">
        <w:rPr>
          <w:rFonts w:asciiTheme="majorHAnsi" w:hAnsiTheme="majorHAnsi" w:cstheme="majorHAnsi"/>
          <w:sz w:val="20"/>
          <w:szCs w:val="20"/>
        </w:rPr>
        <w:t xml:space="preserve"> </w:t>
      </w:r>
      <w:r w:rsidRPr="006B48B0">
        <w:rPr>
          <w:rFonts w:asciiTheme="majorHAnsi" w:hAnsiTheme="majorHAnsi" w:cstheme="majorHAnsi"/>
          <w:sz w:val="20"/>
          <w:szCs w:val="20"/>
        </w:rPr>
        <w:t xml:space="preserve"> and</w:t>
      </w:r>
      <w:proofErr w:type="gramEnd"/>
      <w:r w:rsidRPr="006B48B0">
        <w:rPr>
          <w:rFonts w:asciiTheme="majorHAnsi" w:hAnsiTheme="majorHAnsi" w:cstheme="majorHAnsi"/>
          <w:sz w:val="20"/>
          <w:szCs w:val="20"/>
        </w:rPr>
        <w:t xml:space="preserve"> </w:t>
      </w:r>
      <w:proofErr w:type="spellStart"/>
      <w:r w:rsidRPr="006B48B0">
        <w:rPr>
          <w:rFonts w:asciiTheme="majorHAnsi" w:hAnsiTheme="majorHAnsi" w:cstheme="majorHAnsi"/>
          <w:b/>
          <w:bCs/>
          <w:sz w:val="20"/>
          <w:szCs w:val="20"/>
        </w:rPr>
        <w:t>Gedaref</w:t>
      </w:r>
      <w:proofErr w:type="spellEnd"/>
      <w:r w:rsidRPr="006B48B0">
        <w:rPr>
          <w:rFonts w:asciiTheme="majorHAnsi" w:hAnsiTheme="majorHAnsi" w:cstheme="majorHAnsi"/>
          <w:sz w:val="20"/>
          <w:szCs w:val="20"/>
        </w:rPr>
        <w:t xml:space="preserve"> (via ground-to-air transf</w:t>
      </w:r>
      <w:r>
        <w:rPr>
          <w:rFonts w:asciiTheme="majorHAnsi" w:hAnsiTheme="majorHAnsi" w:cstheme="majorHAnsi"/>
          <w:sz w:val="20"/>
          <w:szCs w:val="20"/>
        </w:rPr>
        <w:t>er)</w:t>
      </w:r>
    </w:p>
    <w:p w14:paraId="3E351D79" w14:textId="39D70AD0" w:rsidR="006B48B0" w:rsidRPr="006B48B0" w:rsidRDefault="006B48B0" w:rsidP="006B48B0">
      <w:pPr>
        <w:pStyle w:val="sc-a6dfc828-0"/>
        <w:numPr>
          <w:ilvl w:val="0"/>
          <w:numId w:val="11"/>
        </w:numPr>
        <w:spacing w:before="0" w:beforeAutospacing="0" w:after="0" w:afterAutospacing="0" w:line="360" w:lineRule="auto"/>
        <w:jc w:val="both"/>
        <w:rPr>
          <w:rFonts w:asciiTheme="majorHAnsi" w:hAnsiTheme="majorHAnsi" w:cstheme="majorHAnsi"/>
          <w:sz w:val="20"/>
          <w:szCs w:val="20"/>
        </w:rPr>
      </w:pPr>
      <w:r>
        <w:rPr>
          <w:rFonts w:asciiTheme="majorHAnsi" w:hAnsiTheme="majorHAnsi" w:cstheme="majorHAnsi"/>
          <w:b/>
          <w:bCs/>
          <w:sz w:val="20"/>
          <w:szCs w:val="20"/>
        </w:rPr>
        <w:t xml:space="preserve">Bidder to advise any other Landing Areas (this will be added value) </w:t>
      </w:r>
    </w:p>
    <w:p w14:paraId="2CF42D2A" w14:textId="77777777" w:rsidR="006B48B0" w:rsidRPr="006B48B0" w:rsidRDefault="006B48B0" w:rsidP="006B48B0">
      <w:pPr>
        <w:pStyle w:val="sc-a6dfc828-0"/>
        <w:numPr>
          <w:ilvl w:val="0"/>
          <w:numId w:val="11"/>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Remote field locations</w:t>
      </w:r>
      <w:r w:rsidRPr="006B48B0">
        <w:rPr>
          <w:rFonts w:asciiTheme="majorHAnsi" w:hAnsiTheme="majorHAnsi" w:cstheme="majorHAnsi"/>
          <w:sz w:val="20"/>
          <w:szCs w:val="20"/>
        </w:rPr>
        <w:t xml:space="preserve"> through coordinated ground evacuation</w:t>
      </w:r>
    </w:p>
    <w:p w14:paraId="2E75606D" w14:textId="77777777" w:rsidR="006B48B0" w:rsidRPr="006B48B0" w:rsidRDefault="006B48B0" w:rsidP="006B48B0">
      <w:pPr>
        <w:pStyle w:val="sc-a6dfc828-0"/>
        <w:numPr>
          <w:ilvl w:val="0"/>
          <w:numId w:val="11"/>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Regional destinations including:</w:t>
      </w:r>
    </w:p>
    <w:p w14:paraId="680109F7" w14:textId="67208F05" w:rsidR="006B48B0" w:rsidRPr="006B48B0" w:rsidRDefault="006B48B0" w:rsidP="006B48B0">
      <w:pPr>
        <w:pStyle w:val="sc-a6dfc828-0"/>
        <w:numPr>
          <w:ilvl w:val="1"/>
          <w:numId w:val="11"/>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Egypt, Kenya, Ethiopia, Uganda, South Sudan, UAE</w:t>
      </w:r>
    </w:p>
    <w:p w14:paraId="0AE836CE" w14:textId="77777777" w:rsidR="006B48B0" w:rsidRPr="006B48B0" w:rsidRDefault="006B48B0" w:rsidP="006B48B0">
      <w:pPr>
        <w:pStyle w:val="sc-a6dfc828-0"/>
        <w:numPr>
          <w:ilvl w:val="0"/>
          <w:numId w:val="11"/>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Long-haul routes where required (e.g., Europe, Gulf region, East Asia)</w:t>
      </w:r>
    </w:p>
    <w:p w14:paraId="3ACF29FD" w14:textId="45301721"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Preference will be given to vendors with </w:t>
      </w:r>
      <w:r w:rsidRPr="006B48B0">
        <w:rPr>
          <w:rFonts w:asciiTheme="majorHAnsi" w:hAnsiTheme="majorHAnsi" w:cstheme="majorHAnsi"/>
          <w:b/>
          <w:bCs/>
          <w:sz w:val="20"/>
          <w:szCs w:val="20"/>
        </w:rPr>
        <w:t>prior experience operating in Sudan or other conflict environments</w:t>
      </w:r>
      <w:r w:rsidRPr="006B48B0">
        <w:rPr>
          <w:rFonts w:asciiTheme="majorHAnsi" w:hAnsiTheme="majorHAnsi" w:cstheme="majorHAnsi"/>
          <w:sz w:val="20"/>
          <w:szCs w:val="20"/>
        </w:rPr>
        <w:t>.</w:t>
      </w:r>
    </w:p>
    <w:p w14:paraId="388A8F33"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5. Responsibilities of the Service Provider</w:t>
      </w:r>
    </w:p>
    <w:p w14:paraId="36A46B86"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The vendor must:</w:t>
      </w:r>
    </w:p>
    <w:p w14:paraId="5CBDBEE8" w14:textId="77777777" w:rsidR="006B48B0" w:rsidRPr="006B48B0" w:rsidRDefault="006B48B0" w:rsidP="006B48B0">
      <w:pPr>
        <w:pStyle w:val="sc-a6dfc828-0"/>
        <w:numPr>
          <w:ilvl w:val="0"/>
          <w:numId w:val="12"/>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Maintain </w:t>
      </w:r>
      <w:r w:rsidRPr="006B48B0">
        <w:rPr>
          <w:rFonts w:asciiTheme="majorHAnsi" w:hAnsiTheme="majorHAnsi" w:cstheme="majorHAnsi"/>
          <w:b/>
          <w:bCs/>
          <w:sz w:val="20"/>
          <w:szCs w:val="20"/>
        </w:rPr>
        <w:t>valid licensing and certification</w:t>
      </w:r>
      <w:r w:rsidRPr="006B48B0">
        <w:rPr>
          <w:rFonts w:asciiTheme="majorHAnsi" w:hAnsiTheme="majorHAnsi" w:cstheme="majorHAnsi"/>
          <w:sz w:val="20"/>
          <w:szCs w:val="20"/>
        </w:rPr>
        <w:t xml:space="preserve"> for air ambulance services.</w:t>
      </w:r>
    </w:p>
    <w:p w14:paraId="7651B234" w14:textId="77777777" w:rsidR="006B48B0" w:rsidRPr="006B48B0" w:rsidRDefault="006B48B0" w:rsidP="006B48B0">
      <w:pPr>
        <w:pStyle w:val="sc-a6dfc828-0"/>
        <w:numPr>
          <w:ilvl w:val="0"/>
          <w:numId w:val="12"/>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Provide </w:t>
      </w:r>
      <w:r w:rsidRPr="006B48B0">
        <w:rPr>
          <w:rFonts w:asciiTheme="majorHAnsi" w:hAnsiTheme="majorHAnsi" w:cstheme="majorHAnsi"/>
          <w:b/>
          <w:bCs/>
          <w:sz w:val="20"/>
          <w:szCs w:val="20"/>
        </w:rPr>
        <w:t>24/7 operational availability</w:t>
      </w:r>
      <w:r w:rsidRPr="006B48B0">
        <w:rPr>
          <w:rFonts w:asciiTheme="majorHAnsi" w:hAnsiTheme="majorHAnsi" w:cstheme="majorHAnsi"/>
          <w:sz w:val="20"/>
          <w:szCs w:val="20"/>
        </w:rPr>
        <w:t>.</w:t>
      </w:r>
    </w:p>
    <w:p w14:paraId="372E729F" w14:textId="77777777" w:rsidR="006B48B0" w:rsidRPr="006B48B0" w:rsidRDefault="006B48B0" w:rsidP="006B48B0">
      <w:pPr>
        <w:pStyle w:val="sc-a6dfc828-0"/>
        <w:numPr>
          <w:ilvl w:val="0"/>
          <w:numId w:val="12"/>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Ensure </w:t>
      </w:r>
      <w:r w:rsidRPr="006B48B0">
        <w:rPr>
          <w:rFonts w:asciiTheme="majorHAnsi" w:hAnsiTheme="majorHAnsi" w:cstheme="majorHAnsi"/>
          <w:b/>
          <w:bCs/>
          <w:sz w:val="20"/>
          <w:szCs w:val="20"/>
        </w:rPr>
        <w:t>rapid activation</w:t>
      </w:r>
      <w:r w:rsidRPr="006B48B0">
        <w:rPr>
          <w:rFonts w:asciiTheme="majorHAnsi" w:hAnsiTheme="majorHAnsi" w:cstheme="majorHAnsi"/>
          <w:sz w:val="20"/>
          <w:szCs w:val="20"/>
        </w:rPr>
        <w:t xml:space="preserve"> (within 1 hour for initial response; 3–6 hours for flight mobilization where feasible).</w:t>
      </w:r>
    </w:p>
    <w:p w14:paraId="0BF00FD0" w14:textId="77777777" w:rsidR="006B48B0" w:rsidRPr="006B48B0" w:rsidRDefault="006B48B0" w:rsidP="006B48B0">
      <w:pPr>
        <w:pStyle w:val="sc-a6dfc828-0"/>
        <w:numPr>
          <w:ilvl w:val="0"/>
          <w:numId w:val="12"/>
        </w:numPr>
        <w:spacing w:before="0" w:beforeAutospacing="0" w:after="0" w:afterAutospacing="0" w:line="360" w:lineRule="auto"/>
        <w:jc w:val="both"/>
        <w:rPr>
          <w:rFonts w:asciiTheme="majorHAnsi" w:hAnsiTheme="majorHAnsi" w:cstheme="majorHAnsi"/>
          <w:sz w:val="20"/>
          <w:szCs w:val="20"/>
        </w:rPr>
      </w:pPr>
      <w:commentRangeStart w:id="1"/>
      <w:r w:rsidRPr="006B48B0">
        <w:rPr>
          <w:rFonts w:asciiTheme="majorHAnsi" w:hAnsiTheme="majorHAnsi" w:cstheme="majorHAnsi"/>
          <w:sz w:val="20"/>
          <w:szCs w:val="20"/>
        </w:rPr>
        <w:t xml:space="preserve">Coordinate </w:t>
      </w:r>
      <w:commentRangeEnd w:id="1"/>
      <w:r w:rsidR="000474D3">
        <w:rPr>
          <w:rStyle w:val="CommentReference"/>
          <w:rFonts w:asciiTheme="minorHAnsi" w:eastAsiaTheme="minorHAnsi" w:hAnsiTheme="minorHAnsi" w:cstheme="minorBidi"/>
          <w:kern w:val="2"/>
          <w14:ligatures w14:val="standardContextual"/>
        </w:rPr>
        <w:commentReference w:id="1"/>
      </w:r>
      <w:r w:rsidRPr="006B48B0">
        <w:rPr>
          <w:rFonts w:asciiTheme="majorHAnsi" w:hAnsiTheme="majorHAnsi" w:cstheme="majorHAnsi"/>
          <w:sz w:val="20"/>
          <w:szCs w:val="20"/>
        </w:rPr>
        <w:t xml:space="preserve">all </w:t>
      </w:r>
      <w:r w:rsidRPr="006B48B0">
        <w:rPr>
          <w:rFonts w:asciiTheme="majorHAnsi" w:hAnsiTheme="majorHAnsi" w:cstheme="majorHAnsi"/>
          <w:b/>
          <w:bCs/>
          <w:sz w:val="20"/>
          <w:szCs w:val="20"/>
        </w:rPr>
        <w:t>flight clearances, landing permits, diplomatic approvals</w:t>
      </w:r>
      <w:r w:rsidRPr="006B48B0">
        <w:rPr>
          <w:rFonts w:asciiTheme="majorHAnsi" w:hAnsiTheme="majorHAnsi" w:cstheme="majorHAnsi"/>
          <w:sz w:val="20"/>
          <w:szCs w:val="20"/>
        </w:rPr>
        <w:t>, and airport logistics.</w:t>
      </w:r>
    </w:p>
    <w:p w14:paraId="139B4E12" w14:textId="77777777" w:rsidR="006B48B0" w:rsidRPr="006B48B0" w:rsidRDefault="006B48B0" w:rsidP="006B48B0">
      <w:pPr>
        <w:pStyle w:val="sc-a6dfc828-0"/>
        <w:numPr>
          <w:ilvl w:val="0"/>
          <w:numId w:val="12"/>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Ensure </w:t>
      </w:r>
      <w:r w:rsidRPr="006B48B0">
        <w:rPr>
          <w:rFonts w:asciiTheme="majorHAnsi" w:hAnsiTheme="majorHAnsi" w:cstheme="majorHAnsi"/>
          <w:b/>
          <w:bCs/>
          <w:sz w:val="20"/>
          <w:szCs w:val="20"/>
        </w:rPr>
        <w:t>continuous medical monitoring</w:t>
      </w:r>
      <w:r w:rsidRPr="006B48B0">
        <w:rPr>
          <w:rFonts w:asciiTheme="majorHAnsi" w:hAnsiTheme="majorHAnsi" w:cstheme="majorHAnsi"/>
          <w:sz w:val="20"/>
          <w:szCs w:val="20"/>
        </w:rPr>
        <w:t xml:space="preserve"> during evacuation.</w:t>
      </w:r>
    </w:p>
    <w:p w14:paraId="480EC229" w14:textId="77777777" w:rsidR="006B48B0" w:rsidRPr="006B48B0" w:rsidRDefault="006B48B0" w:rsidP="006B48B0">
      <w:pPr>
        <w:pStyle w:val="sc-a6dfc828-0"/>
        <w:numPr>
          <w:ilvl w:val="0"/>
          <w:numId w:val="12"/>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Provide </w:t>
      </w:r>
      <w:r w:rsidRPr="006B48B0">
        <w:rPr>
          <w:rFonts w:asciiTheme="majorHAnsi" w:hAnsiTheme="majorHAnsi" w:cstheme="majorHAnsi"/>
          <w:b/>
          <w:bCs/>
          <w:sz w:val="20"/>
          <w:szCs w:val="20"/>
        </w:rPr>
        <w:t>incident reporting</w:t>
      </w:r>
      <w:r w:rsidRPr="006B48B0">
        <w:rPr>
          <w:rFonts w:asciiTheme="majorHAnsi" w:hAnsiTheme="majorHAnsi" w:cstheme="majorHAnsi"/>
          <w:sz w:val="20"/>
          <w:szCs w:val="20"/>
        </w:rPr>
        <w:t xml:space="preserve"> post-evacuation, including medical summary.</w:t>
      </w:r>
    </w:p>
    <w:p w14:paraId="793B6C84" w14:textId="77777777" w:rsidR="006B48B0" w:rsidRPr="006B48B0" w:rsidRDefault="006B48B0" w:rsidP="006B48B0">
      <w:pPr>
        <w:pStyle w:val="sc-a6dfc828-0"/>
        <w:numPr>
          <w:ilvl w:val="0"/>
          <w:numId w:val="12"/>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Maintain </w:t>
      </w:r>
      <w:r w:rsidRPr="006B48B0">
        <w:rPr>
          <w:rFonts w:asciiTheme="majorHAnsi" w:hAnsiTheme="majorHAnsi" w:cstheme="majorHAnsi"/>
          <w:b/>
          <w:bCs/>
          <w:sz w:val="20"/>
          <w:szCs w:val="20"/>
        </w:rPr>
        <w:t>data protection and confidentiality</w:t>
      </w:r>
      <w:r w:rsidRPr="006B48B0">
        <w:rPr>
          <w:rFonts w:asciiTheme="majorHAnsi" w:hAnsiTheme="majorHAnsi" w:cstheme="majorHAnsi"/>
          <w:sz w:val="20"/>
          <w:szCs w:val="20"/>
        </w:rPr>
        <w:t xml:space="preserve"> of patient information.</w:t>
      </w:r>
    </w:p>
    <w:p w14:paraId="7717B861" w14:textId="5DC10E77" w:rsidR="006B48B0" w:rsidRDefault="006B48B0" w:rsidP="006B48B0">
      <w:pPr>
        <w:pStyle w:val="sc-a6dfc828-0"/>
        <w:numPr>
          <w:ilvl w:val="0"/>
          <w:numId w:val="12"/>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Ensure appropriate </w:t>
      </w:r>
      <w:r w:rsidRPr="006B48B0">
        <w:rPr>
          <w:rFonts w:asciiTheme="majorHAnsi" w:hAnsiTheme="majorHAnsi" w:cstheme="majorHAnsi"/>
          <w:b/>
          <w:bCs/>
          <w:sz w:val="20"/>
          <w:szCs w:val="20"/>
        </w:rPr>
        <w:t>insurance coverage</w:t>
      </w:r>
      <w:r w:rsidRPr="006B48B0">
        <w:rPr>
          <w:rFonts w:asciiTheme="majorHAnsi" w:hAnsiTheme="majorHAnsi" w:cstheme="majorHAnsi"/>
          <w:sz w:val="20"/>
          <w:szCs w:val="20"/>
        </w:rPr>
        <w:t xml:space="preserve"> for aircraft, passengers, and medical liability.</w:t>
      </w:r>
    </w:p>
    <w:p w14:paraId="39E5D328"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4C798E78"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6409462A"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6. Responsibilities of Save the Children</w:t>
      </w:r>
    </w:p>
    <w:p w14:paraId="52D5ACDF"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SCI will:</w:t>
      </w:r>
    </w:p>
    <w:p w14:paraId="6A55CB43" w14:textId="77777777" w:rsidR="006B48B0" w:rsidRPr="006B48B0" w:rsidRDefault="006B48B0" w:rsidP="006B48B0">
      <w:pPr>
        <w:pStyle w:val="sc-a6dfc828-0"/>
        <w:numPr>
          <w:ilvl w:val="0"/>
          <w:numId w:val="13"/>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Provide initial request and case information.</w:t>
      </w:r>
    </w:p>
    <w:p w14:paraId="7863CAE3" w14:textId="77777777" w:rsidR="006B48B0" w:rsidRPr="006B48B0" w:rsidRDefault="006B48B0" w:rsidP="006B48B0">
      <w:pPr>
        <w:pStyle w:val="sc-a6dfc828-0"/>
        <w:numPr>
          <w:ilvl w:val="0"/>
          <w:numId w:val="13"/>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Facilitate access for the service provider to SCI staff requiring evacuation.</w:t>
      </w:r>
    </w:p>
    <w:p w14:paraId="276B68D8" w14:textId="77777777" w:rsidR="006B48B0" w:rsidRPr="006B48B0" w:rsidRDefault="006B48B0" w:rsidP="006B48B0">
      <w:pPr>
        <w:pStyle w:val="sc-a6dfc828-0"/>
        <w:numPr>
          <w:ilvl w:val="0"/>
          <w:numId w:val="13"/>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Coordinate with the patient’s insurance provider (e.g., Cigna, International SOS).</w:t>
      </w:r>
    </w:p>
    <w:p w14:paraId="028366F8" w14:textId="7F6CD219" w:rsidR="006B48B0" w:rsidRPr="006B48B0" w:rsidRDefault="006B48B0" w:rsidP="006B48B0">
      <w:pPr>
        <w:pStyle w:val="sc-a6dfc828-0"/>
        <w:numPr>
          <w:ilvl w:val="0"/>
          <w:numId w:val="13"/>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Provide contact with receiving hospitals if required.</w:t>
      </w:r>
    </w:p>
    <w:p w14:paraId="0611EAD3"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7. Deliverables</w:t>
      </w:r>
    </w:p>
    <w:p w14:paraId="786A5301"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The service provider must deliver:</w:t>
      </w:r>
    </w:p>
    <w:p w14:paraId="21FF4099" w14:textId="77777777" w:rsidR="006B48B0" w:rsidRPr="006B48B0" w:rsidRDefault="006B48B0" w:rsidP="006B48B0">
      <w:pPr>
        <w:pStyle w:val="sc-a6dfc828-0"/>
        <w:numPr>
          <w:ilvl w:val="0"/>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Emergency Response Plan</w:t>
      </w:r>
      <w:r w:rsidRPr="006B48B0">
        <w:rPr>
          <w:rFonts w:asciiTheme="majorHAnsi" w:hAnsiTheme="majorHAnsi" w:cstheme="majorHAnsi"/>
          <w:sz w:val="20"/>
          <w:szCs w:val="20"/>
        </w:rPr>
        <w:t xml:space="preserve"> for Sudan operations.</w:t>
      </w:r>
    </w:p>
    <w:p w14:paraId="585DDFDC" w14:textId="77777777" w:rsidR="006B48B0" w:rsidRPr="006B48B0" w:rsidRDefault="006B48B0" w:rsidP="006B48B0">
      <w:pPr>
        <w:pStyle w:val="sc-a6dfc828-0"/>
        <w:numPr>
          <w:ilvl w:val="0"/>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Price List / Cost Schedule</w:t>
      </w:r>
      <w:r w:rsidRPr="006B48B0">
        <w:rPr>
          <w:rFonts w:asciiTheme="majorHAnsi" w:hAnsiTheme="majorHAnsi" w:cstheme="majorHAnsi"/>
          <w:sz w:val="20"/>
          <w:szCs w:val="20"/>
        </w:rPr>
        <w:t>, including:</w:t>
      </w:r>
    </w:p>
    <w:p w14:paraId="2461D031" w14:textId="77777777" w:rsidR="006B48B0" w:rsidRPr="006B48B0" w:rsidRDefault="006B48B0" w:rsidP="006B48B0">
      <w:pPr>
        <w:pStyle w:val="sc-a6dfc828-0"/>
        <w:numPr>
          <w:ilvl w:val="1"/>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Air ambulance per route</w:t>
      </w:r>
    </w:p>
    <w:p w14:paraId="577CB666" w14:textId="77777777" w:rsidR="006B48B0" w:rsidRPr="006B48B0" w:rsidRDefault="006B48B0" w:rsidP="006B48B0">
      <w:pPr>
        <w:pStyle w:val="sc-a6dfc828-0"/>
        <w:numPr>
          <w:ilvl w:val="1"/>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Hourly aircraft rates</w:t>
      </w:r>
    </w:p>
    <w:p w14:paraId="666E55A6" w14:textId="77777777" w:rsidR="006B48B0" w:rsidRPr="006B48B0" w:rsidRDefault="006B48B0" w:rsidP="006B48B0">
      <w:pPr>
        <w:pStyle w:val="sc-a6dfc828-0"/>
        <w:numPr>
          <w:ilvl w:val="1"/>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Medical team charges</w:t>
      </w:r>
    </w:p>
    <w:p w14:paraId="31D89F0B" w14:textId="77777777" w:rsidR="006B48B0" w:rsidRPr="006B48B0" w:rsidRDefault="006B48B0" w:rsidP="006B48B0">
      <w:pPr>
        <w:pStyle w:val="sc-a6dfc828-0"/>
        <w:numPr>
          <w:ilvl w:val="1"/>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Ground ambulance charges</w:t>
      </w:r>
    </w:p>
    <w:p w14:paraId="5E5A2563" w14:textId="77777777" w:rsidR="006B48B0" w:rsidRPr="006B48B0" w:rsidRDefault="006B48B0" w:rsidP="006B48B0">
      <w:pPr>
        <w:pStyle w:val="sc-a6dfc828-0"/>
        <w:numPr>
          <w:ilvl w:val="1"/>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Commercial airline escort costs</w:t>
      </w:r>
    </w:p>
    <w:p w14:paraId="4359303D" w14:textId="77777777" w:rsidR="006B48B0" w:rsidRPr="006B48B0" w:rsidRDefault="006B48B0" w:rsidP="006B48B0">
      <w:pPr>
        <w:pStyle w:val="sc-a6dfc828-0"/>
        <w:numPr>
          <w:ilvl w:val="0"/>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Standard Operating Procedures (SOPs)</w:t>
      </w:r>
      <w:r w:rsidRPr="006B48B0">
        <w:rPr>
          <w:rFonts w:asciiTheme="majorHAnsi" w:hAnsiTheme="majorHAnsi" w:cstheme="majorHAnsi"/>
          <w:sz w:val="20"/>
          <w:szCs w:val="20"/>
        </w:rPr>
        <w:t xml:space="preserve"> for MEDEVAC activation.</w:t>
      </w:r>
    </w:p>
    <w:p w14:paraId="4F9C75DE" w14:textId="77777777" w:rsidR="006B48B0" w:rsidRPr="006B48B0" w:rsidRDefault="006B48B0" w:rsidP="006B48B0">
      <w:pPr>
        <w:pStyle w:val="sc-a6dfc828-0"/>
        <w:numPr>
          <w:ilvl w:val="0"/>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Proof of Licensing and Flight Safety Certification</w:t>
      </w:r>
      <w:r w:rsidRPr="006B48B0">
        <w:rPr>
          <w:rFonts w:asciiTheme="majorHAnsi" w:hAnsiTheme="majorHAnsi" w:cstheme="majorHAnsi"/>
          <w:sz w:val="20"/>
          <w:szCs w:val="20"/>
        </w:rPr>
        <w:t>.</w:t>
      </w:r>
    </w:p>
    <w:p w14:paraId="21BE5965" w14:textId="740889CA" w:rsidR="006B48B0" w:rsidRPr="006B48B0" w:rsidRDefault="006B48B0" w:rsidP="006B48B0">
      <w:pPr>
        <w:pStyle w:val="sc-a6dfc828-0"/>
        <w:numPr>
          <w:ilvl w:val="0"/>
          <w:numId w:val="14"/>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b/>
          <w:bCs/>
          <w:sz w:val="20"/>
          <w:szCs w:val="20"/>
        </w:rPr>
        <w:t>Medical Capabilities Statement</w:t>
      </w:r>
      <w:r w:rsidRPr="006B48B0">
        <w:rPr>
          <w:rFonts w:asciiTheme="majorHAnsi" w:hAnsiTheme="majorHAnsi" w:cstheme="majorHAnsi"/>
          <w:sz w:val="20"/>
          <w:szCs w:val="20"/>
        </w:rPr>
        <w:t>, including equipment list and qualifications of medical staff.</w:t>
      </w:r>
    </w:p>
    <w:p w14:paraId="1E7846E5"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8. Evaluation Criteria</w:t>
      </w:r>
    </w:p>
    <w:p w14:paraId="07447272"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Proposals will be evaluated using the following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17"/>
        <w:gridCol w:w="659"/>
      </w:tblGrid>
      <w:tr w:rsidR="006B48B0" w:rsidRPr="006B48B0" w14:paraId="71252054" w14:textId="77777777">
        <w:trPr>
          <w:tblHeader/>
          <w:tblCellSpacing w:w="15" w:type="dxa"/>
        </w:trPr>
        <w:tc>
          <w:tcPr>
            <w:tcW w:w="0" w:type="auto"/>
            <w:vAlign w:val="center"/>
            <w:hideMark/>
          </w:tcPr>
          <w:p w14:paraId="67E73C2E" w14:textId="77777777" w:rsidR="006B48B0" w:rsidRPr="006B48B0" w:rsidRDefault="006B48B0" w:rsidP="006B48B0">
            <w:pPr>
              <w:pStyle w:val="sc-a6dfc828-0"/>
              <w:spacing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Criteria</w:t>
            </w:r>
          </w:p>
        </w:tc>
        <w:tc>
          <w:tcPr>
            <w:tcW w:w="0" w:type="auto"/>
            <w:vAlign w:val="center"/>
            <w:hideMark/>
          </w:tcPr>
          <w:p w14:paraId="2CFC9677" w14:textId="77777777" w:rsidR="006B48B0" w:rsidRPr="006B48B0" w:rsidRDefault="006B48B0" w:rsidP="006B48B0">
            <w:pPr>
              <w:pStyle w:val="sc-a6dfc828-0"/>
              <w:spacing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Weight</w:t>
            </w:r>
          </w:p>
        </w:tc>
      </w:tr>
      <w:tr w:rsidR="006B48B0" w:rsidRPr="006B48B0" w14:paraId="6445EA7B" w14:textId="77777777">
        <w:trPr>
          <w:tblCellSpacing w:w="15" w:type="dxa"/>
        </w:trPr>
        <w:tc>
          <w:tcPr>
            <w:tcW w:w="0" w:type="auto"/>
            <w:vAlign w:val="center"/>
            <w:hideMark/>
          </w:tcPr>
          <w:p w14:paraId="38563332" w14:textId="37E15CDA" w:rsidR="006B48B0" w:rsidRPr="006B48B0" w:rsidRDefault="006B48B0" w:rsidP="006B48B0">
            <w:pPr>
              <w:pStyle w:val="sc-a6dfc828-0"/>
              <w:spacing w:line="360" w:lineRule="auto"/>
              <w:jc w:val="both"/>
              <w:rPr>
                <w:rFonts w:asciiTheme="majorHAnsi" w:hAnsiTheme="majorHAnsi" w:cstheme="majorHAnsi"/>
                <w:sz w:val="20"/>
                <w:szCs w:val="20"/>
              </w:rPr>
            </w:pPr>
            <w:r>
              <w:rPr>
                <w:rFonts w:asciiTheme="majorHAnsi" w:hAnsiTheme="majorHAnsi" w:cstheme="majorHAnsi"/>
                <w:sz w:val="20"/>
                <w:szCs w:val="20"/>
              </w:rPr>
              <w:t xml:space="preserve">Essential Criteria </w:t>
            </w:r>
            <w:r w:rsidRPr="006B48B0">
              <w:rPr>
                <w:rFonts w:asciiTheme="majorHAnsi" w:hAnsiTheme="majorHAnsi" w:cstheme="majorHAnsi"/>
                <w:sz w:val="20"/>
                <w:szCs w:val="20"/>
              </w:rPr>
              <w:t>Technical capability &amp; medical standards</w:t>
            </w:r>
          </w:p>
        </w:tc>
        <w:tc>
          <w:tcPr>
            <w:tcW w:w="0" w:type="auto"/>
            <w:vAlign w:val="center"/>
            <w:hideMark/>
          </w:tcPr>
          <w:p w14:paraId="5DF6E898" w14:textId="77777777" w:rsidR="006B48B0" w:rsidRPr="006B48B0" w:rsidRDefault="006B48B0" w:rsidP="006B48B0">
            <w:pPr>
              <w:pStyle w:val="sc-a6dfc828-0"/>
              <w:spacing w:line="360" w:lineRule="auto"/>
              <w:jc w:val="both"/>
              <w:rPr>
                <w:rFonts w:asciiTheme="majorHAnsi" w:hAnsiTheme="majorHAnsi" w:cstheme="majorHAnsi"/>
                <w:sz w:val="20"/>
                <w:szCs w:val="20"/>
              </w:rPr>
            </w:pPr>
            <w:r w:rsidRPr="006B48B0">
              <w:rPr>
                <w:rFonts w:asciiTheme="majorHAnsi" w:hAnsiTheme="majorHAnsi" w:cstheme="majorHAnsi"/>
                <w:sz w:val="20"/>
                <w:szCs w:val="20"/>
              </w:rPr>
              <w:t>35%</w:t>
            </w:r>
          </w:p>
        </w:tc>
      </w:tr>
      <w:tr w:rsidR="006B48B0" w:rsidRPr="006B48B0" w14:paraId="73A574BE" w14:textId="77777777">
        <w:trPr>
          <w:tblCellSpacing w:w="15" w:type="dxa"/>
        </w:trPr>
        <w:tc>
          <w:tcPr>
            <w:tcW w:w="0" w:type="auto"/>
            <w:vAlign w:val="center"/>
            <w:hideMark/>
          </w:tcPr>
          <w:p w14:paraId="694153A9" w14:textId="77777777" w:rsidR="006B48B0" w:rsidRPr="006B48B0" w:rsidRDefault="006B48B0" w:rsidP="006B48B0">
            <w:pPr>
              <w:pStyle w:val="sc-a6dfc828-0"/>
              <w:spacing w:line="360" w:lineRule="auto"/>
              <w:jc w:val="both"/>
              <w:rPr>
                <w:rFonts w:asciiTheme="majorHAnsi" w:hAnsiTheme="majorHAnsi" w:cstheme="majorHAnsi"/>
                <w:sz w:val="20"/>
                <w:szCs w:val="20"/>
              </w:rPr>
            </w:pPr>
            <w:r w:rsidRPr="006B48B0">
              <w:rPr>
                <w:rFonts w:asciiTheme="majorHAnsi" w:hAnsiTheme="majorHAnsi" w:cstheme="majorHAnsi"/>
                <w:sz w:val="20"/>
                <w:szCs w:val="20"/>
              </w:rPr>
              <w:t>Experience in conflict zones/Sudan</w:t>
            </w:r>
          </w:p>
        </w:tc>
        <w:tc>
          <w:tcPr>
            <w:tcW w:w="0" w:type="auto"/>
            <w:vAlign w:val="center"/>
            <w:hideMark/>
          </w:tcPr>
          <w:p w14:paraId="0A337894" w14:textId="77777777" w:rsidR="006B48B0" w:rsidRPr="006B48B0" w:rsidRDefault="006B48B0" w:rsidP="006B48B0">
            <w:pPr>
              <w:pStyle w:val="sc-a6dfc828-0"/>
              <w:spacing w:line="360" w:lineRule="auto"/>
              <w:jc w:val="both"/>
              <w:rPr>
                <w:rFonts w:asciiTheme="majorHAnsi" w:hAnsiTheme="majorHAnsi" w:cstheme="majorHAnsi"/>
                <w:sz w:val="20"/>
                <w:szCs w:val="20"/>
              </w:rPr>
            </w:pPr>
            <w:r w:rsidRPr="006B48B0">
              <w:rPr>
                <w:rFonts w:asciiTheme="majorHAnsi" w:hAnsiTheme="majorHAnsi" w:cstheme="majorHAnsi"/>
                <w:sz w:val="20"/>
                <w:szCs w:val="20"/>
              </w:rPr>
              <w:t>20%</w:t>
            </w:r>
          </w:p>
        </w:tc>
      </w:tr>
      <w:tr w:rsidR="006B48B0" w:rsidRPr="006B48B0" w14:paraId="6F5DFD62" w14:textId="77777777">
        <w:trPr>
          <w:tblCellSpacing w:w="15" w:type="dxa"/>
        </w:trPr>
        <w:tc>
          <w:tcPr>
            <w:tcW w:w="0" w:type="auto"/>
            <w:vAlign w:val="center"/>
            <w:hideMark/>
          </w:tcPr>
          <w:p w14:paraId="2D7C98F5" w14:textId="77777777" w:rsidR="006B48B0" w:rsidRPr="006B48B0" w:rsidRDefault="006B48B0" w:rsidP="006B48B0">
            <w:pPr>
              <w:pStyle w:val="sc-a6dfc828-0"/>
              <w:spacing w:line="360" w:lineRule="auto"/>
              <w:jc w:val="both"/>
              <w:rPr>
                <w:rFonts w:asciiTheme="majorHAnsi" w:hAnsiTheme="majorHAnsi" w:cstheme="majorHAnsi"/>
                <w:sz w:val="20"/>
                <w:szCs w:val="20"/>
              </w:rPr>
            </w:pPr>
            <w:r w:rsidRPr="006B48B0">
              <w:rPr>
                <w:rFonts w:asciiTheme="majorHAnsi" w:hAnsiTheme="majorHAnsi" w:cstheme="majorHAnsi"/>
                <w:sz w:val="20"/>
                <w:szCs w:val="20"/>
              </w:rPr>
              <w:t>Response time &amp; operational capacity</w:t>
            </w:r>
          </w:p>
        </w:tc>
        <w:tc>
          <w:tcPr>
            <w:tcW w:w="0" w:type="auto"/>
            <w:vAlign w:val="center"/>
            <w:hideMark/>
          </w:tcPr>
          <w:p w14:paraId="2004B344" w14:textId="77777777" w:rsidR="006B48B0" w:rsidRPr="006B48B0" w:rsidRDefault="006B48B0" w:rsidP="006B48B0">
            <w:pPr>
              <w:pStyle w:val="sc-a6dfc828-0"/>
              <w:spacing w:line="360" w:lineRule="auto"/>
              <w:jc w:val="both"/>
              <w:rPr>
                <w:rFonts w:asciiTheme="majorHAnsi" w:hAnsiTheme="majorHAnsi" w:cstheme="majorHAnsi"/>
                <w:sz w:val="20"/>
                <w:szCs w:val="20"/>
              </w:rPr>
            </w:pPr>
            <w:r w:rsidRPr="006B48B0">
              <w:rPr>
                <w:rFonts w:asciiTheme="majorHAnsi" w:hAnsiTheme="majorHAnsi" w:cstheme="majorHAnsi"/>
                <w:sz w:val="20"/>
                <w:szCs w:val="20"/>
              </w:rPr>
              <w:t>15%</w:t>
            </w:r>
          </w:p>
        </w:tc>
      </w:tr>
      <w:tr w:rsidR="006B48B0" w:rsidRPr="006B48B0" w14:paraId="031BC4A5" w14:textId="77777777">
        <w:trPr>
          <w:tblCellSpacing w:w="15" w:type="dxa"/>
        </w:trPr>
        <w:tc>
          <w:tcPr>
            <w:tcW w:w="0" w:type="auto"/>
            <w:vAlign w:val="center"/>
            <w:hideMark/>
          </w:tcPr>
          <w:p w14:paraId="03CE95F6" w14:textId="77777777" w:rsidR="006B48B0" w:rsidRPr="006B48B0" w:rsidRDefault="006B48B0" w:rsidP="006B48B0">
            <w:pPr>
              <w:pStyle w:val="sc-a6dfc828-0"/>
              <w:spacing w:line="360" w:lineRule="auto"/>
              <w:jc w:val="both"/>
              <w:rPr>
                <w:rFonts w:asciiTheme="majorHAnsi" w:hAnsiTheme="majorHAnsi" w:cstheme="majorHAnsi"/>
                <w:sz w:val="20"/>
                <w:szCs w:val="20"/>
              </w:rPr>
            </w:pPr>
            <w:r w:rsidRPr="006B48B0">
              <w:rPr>
                <w:rFonts w:asciiTheme="majorHAnsi" w:hAnsiTheme="majorHAnsi" w:cstheme="majorHAnsi"/>
                <w:sz w:val="20"/>
                <w:szCs w:val="20"/>
              </w:rPr>
              <w:t>Cost competitiveness</w:t>
            </w:r>
          </w:p>
        </w:tc>
        <w:tc>
          <w:tcPr>
            <w:tcW w:w="0" w:type="auto"/>
            <w:vAlign w:val="center"/>
            <w:hideMark/>
          </w:tcPr>
          <w:p w14:paraId="275BAD80" w14:textId="77777777" w:rsidR="006B48B0" w:rsidRPr="006B48B0" w:rsidRDefault="006B48B0" w:rsidP="006B48B0">
            <w:pPr>
              <w:pStyle w:val="sc-a6dfc828-0"/>
              <w:spacing w:line="360" w:lineRule="auto"/>
              <w:jc w:val="both"/>
              <w:rPr>
                <w:rFonts w:asciiTheme="majorHAnsi" w:hAnsiTheme="majorHAnsi" w:cstheme="majorHAnsi"/>
                <w:sz w:val="20"/>
                <w:szCs w:val="20"/>
              </w:rPr>
            </w:pPr>
            <w:r w:rsidRPr="006B48B0">
              <w:rPr>
                <w:rFonts w:asciiTheme="majorHAnsi" w:hAnsiTheme="majorHAnsi" w:cstheme="majorHAnsi"/>
                <w:sz w:val="20"/>
                <w:szCs w:val="20"/>
              </w:rPr>
              <w:t>20%</w:t>
            </w:r>
          </w:p>
        </w:tc>
      </w:tr>
      <w:tr w:rsidR="006B48B0" w:rsidRPr="006B48B0" w14:paraId="0D4DB3A5" w14:textId="77777777">
        <w:trPr>
          <w:tblCellSpacing w:w="15" w:type="dxa"/>
        </w:trPr>
        <w:tc>
          <w:tcPr>
            <w:tcW w:w="0" w:type="auto"/>
            <w:vAlign w:val="center"/>
            <w:hideMark/>
          </w:tcPr>
          <w:p w14:paraId="5B53A9CF" w14:textId="77777777" w:rsidR="006B48B0" w:rsidRPr="006B48B0" w:rsidRDefault="006B48B0" w:rsidP="006B48B0">
            <w:pPr>
              <w:pStyle w:val="sc-a6dfc828-0"/>
              <w:spacing w:line="360" w:lineRule="auto"/>
              <w:jc w:val="both"/>
              <w:rPr>
                <w:rFonts w:asciiTheme="majorHAnsi" w:hAnsiTheme="majorHAnsi" w:cstheme="majorHAnsi"/>
                <w:sz w:val="20"/>
                <w:szCs w:val="20"/>
              </w:rPr>
            </w:pPr>
            <w:r w:rsidRPr="006B48B0">
              <w:rPr>
                <w:rFonts w:asciiTheme="majorHAnsi" w:hAnsiTheme="majorHAnsi" w:cstheme="majorHAnsi"/>
                <w:sz w:val="20"/>
                <w:szCs w:val="20"/>
              </w:rPr>
              <w:t>References &amp; certifications</w:t>
            </w:r>
          </w:p>
        </w:tc>
        <w:tc>
          <w:tcPr>
            <w:tcW w:w="0" w:type="auto"/>
            <w:vAlign w:val="center"/>
            <w:hideMark/>
          </w:tcPr>
          <w:p w14:paraId="33A64910" w14:textId="77777777" w:rsidR="006B48B0" w:rsidRPr="006B48B0" w:rsidRDefault="006B48B0" w:rsidP="006B48B0">
            <w:pPr>
              <w:pStyle w:val="sc-a6dfc828-0"/>
              <w:spacing w:line="360" w:lineRule="auto"/>
              <w:jc w:val="both"/>
              <w:rPr>
                <w:rFonts w:asciiTheme="majorHAnsi" w:hAnsiTheme="majorHAnsi" w:cstheme="majorHAnsi"/>
                <w:sz w:val="20"/>
                <w:szCs w:val="20"/>
              </w:rPr>
            </w:pPr>
            <w:r w:rsidRPr="006B48B0">
              <w:rPr>
                <w:rFonts w:asciiTheme="majorHAnsi" w:hAnsiTheme="majorHAnsi" w:cstheme="majorHAnsi"/>
                <w:sz w:val="20"/>
                <w:szCs w:val="20"/>
              </w:rPr>
              <w:t>10%</w:t>
            </w:r>
          </w:p>
        </w:tc>
      </w:tr>
    </w:tbl>
    <w:p w14:paraId="42AB84B7" w14:textId="77777777" w:rsidR="006B48B0" w:rsidRPr="006B48B0" w:rsidRDefault="006B48B0" w:rsidP="006B48B0">
      <w:pPr>
        <w:pStyle w:val="sc-a6dfc828-0"/>
        <w:spacing w:line="360" w:lineRule="auto"/>
        <w:jc w:val="both"/>
        <w:rPr>
          <w:rFonts w:asciiTheme="majorHAnsi" w:hAnsiTheme="majorHAnsi" w:cstheme="majorHAnsi"/>
          <w:sz w:val="20"/>
          <w:szCs w:val="20"/>
        </w:rPr>
      </w:pPr>
    </w:p>
    <w:p w14:paraId="653C59D0"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9. Duration of Agreement</w:t>
      </w:r>
    </w:p>
    <w:p w14:paraId="76B7D304" w14:textId="1F20A39C"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 xml:space="preserve">The contract will be for an </w:t>
      </w:r>
      <w:r w:rsidRPr="006B48B0">
        <w:rPr>
          <w:rFonts w:asciiTheme="majorHAnsi" w:hAnsiTheme="majorHAnsi" w:cstheme="majorHAnsi"/>
          <w:b/>
          <w:bCs/>
          <w:sz w:val="20"/>
          <w:szCs w:val="20"/>
        </w:rPr>
        <w:t>initial period of 12 months</w:t>
      </w:r>
      <w:r w:rsidRPr="006B48B0">
        <w:rPr>
          <w:rFonts w:asciiTheme="majorHAnsi" w:hAnsiTheme="majorHAnsi" w:cstheme="majorHAnsi"/>
          <w:sz w:val="20"/>
          <w:szCs w:val="20"/>
        </w:rPr>
        <w:t>, with possibility of extension based on performance and SCI operational needs.</w:t>
      </w:r>
    </w:p>
    <w:p w14:paraId="4E511821"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5B9331E2"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0A73CA57" w14:textId="77777777" w:rsid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2BEAE128"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p>
    <w:p w14:paraId="052727A2"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b/>
          <w:bCs/>
          <w:sz w:val="20"/>
          <w:szCs w:val="20"/>
        </w:rPr>
      </w:pPr>
      <w:r w:rsidRPr="006B48B0">
        <w:rPr>
          <w:rFonts w:asciiTheme="majorHAnsi" w:hAnsiTheme="majorHAnsi" w:cstheme="majorHAnsi"/>
          <w:b/>
          <w:bCs/>
          <w:sz w:val="20"/>
          <w:szCs w:val="20"/>
        </w:rPr>
        <w:t>10. Submission Guidelines</w:t>
      </w:r>
    </w:p>
    <w:p w14:paraId="4A2829F9" w14:textId="77777777" w:rsidR="006B48B0" w:rsidRPr="006B48B0" w:rsidRDefault="006B48B0" w:rsidP="006B48B0">
      <w:pPr>
        <w:pStyle w:val="sc-a6dfc828-0"/>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Interested vendors must submit:</w:t>
      </w:r>
    </w:p>
    <w:p w14:paraId="01DF112C" w14:textId="77777777" w:rsidR="006B48B0" w:rsidRPr="006B48B0" w:rsidRDefault="006B48B0" w:rsidP="006B48B0">
      <w:pPr>
        <w:pStyle w:val="sc-a6dfc828-0"/>
        <w:numPr>
          <w:ilvl w:val="0"/>
          <w:numId w:val="15"/>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Detailed technical proposal</w:t>
      </w:r>
    </w:p>
    <w:p w14:paraId="65A2850C" w14:textId="77777777" w:rsidR="006B48B0" w:rsidRPr="006B48B0" w:rsidRDefault="006B48B0" w:rsidP="006B48B0">
      <w:pPr>
        <w:pStyle w:val="sc-a6dfc828-0"/>
        <w:numPr>
          <w:ilvl w:val="0"/>
          <w:numId w:val="15"/>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Financial proposal</w:t>
      </w:r>
    </w:p>
    <w:p w14:paraId="26D702D1" w14:textId="77777777" w:rsidR="006B48B0" w:rsidRPr="006B48B0" w:rsidRDefault="006B48B0" w:rsidP="006B48B0">
      <w:pPr>
        <w:pStyle w:val="sc-a6dfc828-0"/>
        <w:numPr>
          <w:ilvl w:val="0"/>
          <w:numId w:val="15"/>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Company registration documents</w:t>
      </w:r>
    </w:p>
    <w:p w14:paraId="2193D429" w14:textId="77777777" w:rsidR="006B48B0" w:rsidRPr="006B48B0" w:rsidRDefault="006B48B0" w:rsidP="006B48B0">
      <w:pPr>
        <w:pStyle w:val="sc-a6dfc828-0"/>
        <w:numPr>
          <w:ilvl w:val="0"/>
          <w:numId w:val="15"/>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Medical and aviation certifications</w:t>
      </w:r>
    </w:p>
    <w:p w14:paraId="3F3EE044" w14:textId="77777777" w:rsidR="006B48B0" w:rsidRPr="006B48B0" w:rsidRDefault="006B48B0" w:rsidP="006B48B0">
      <w:pPr>
        <w:pStyle w:val="sc-a6dfc828-0"/>
        <w:numPr>
          <w:ilvl w:val="0"/>
          <w:numId w:val="15"/>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List of aircraft and medical equipment</w:t>
      </w:r>
    </w:p>
    <w:p w14:paraId="6A2E7375" w14:textId="77777777" w:rsidR="006B48B0" w:rsidRPr="006B48B0" w:rsidRDefault="006B48B0" w:rsidP="006B48B0">
      <w:pPr>
        <w:pStyle w:val="sc-a6dfc828-0"/>
        <w:numPr>
          <w:ilvl w:val="0"/>
          <w:numId w:val="15"/>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References from previous similar contracts</w:t>
      </w:r>
    </w:p>
    <w:p w14:paraId="131038C8" w14:textId="77777777" w:rsidR="006B48B0" w:rsidRPr="006B48B0" w:rsidRDefault="006B48B0" w:rsidP="006B48B0">
      <w:pPr>
        <w:pStyle w:val="sc-a6dfc828-0"/>
        <w:numPr>
          <w:ilvl w:val="0"/>
          <w:numId w:val="15"/>
        </w:numPr>
        <w:spacing w:before="0" w:beforeAutospacing="0" w:after="0" w:afterAutospacing="0" w:line="360" w:lineRule="auto"/>
        <w:jc w:val="both"/>
        <w:rPr>
          <w:rFonts w:asciiTheme="majorHAnsi" w:hAnsiTheme="majorHAnsi" w:cstheme="majorHAnsi"/>
          <w:sz w:val="20"/>
          <w:szCs w:val="20"/>
        </w:rPr>
      </w:pPr>
      <w:r w:rsidRPr="006B48B0">
        <w:rPr>
          <w:rFonts w:asciiTheme="majorHAnsi" w:hAnsiTheme="majorHAnsi" w:cstheme="majorHAnsi"/>
          <w:sz w:val="20"/>
          <w:szCs w:val="20"/>
        </w:rPr>
        <w:t>Confirmation of 24/7 operations center availability</w:t>
      </w:r>
    </w:p>
    <w:p w14:paraId="1339EAF3" w14:textId="55C33DEE" w:rsidR="009D5E66" w:rsidRPr="00D6085E" w:rsidRDefault="009D5E66" w:rsidP="00D6085E">
      <w:pPr>
        <w:pStyle w:val="sc-a6dfc828-0"/>
        <w:spacing w:before="0" w:beforeAutospacing="0" w:after="0" w:afterAutospacing="0" w:line="360" w:lineRule="auto"/>
        <w:jc w:val="both"/>
        <w:rPr>
          <w:rFonts w:asciiTheme="majorHAnsi" w:hAnsiTheme="majorHAnsi" w:cstheme="majorHAnsi"/>
          <w:sz w:val="20"/>
          <w:szCs w:val="20"/>
        </w:rPr>
      </w:pPr>
    </w:p>
    <w:sectPr w:rsidR="009D5E66" w:rsidRPr="00D6085E" w:rsidSect="00F87186">
      <w:headerReference w:type="default" r:id="rId14"/>
      <w:pgSz w:w="12240" w:h="15840"/>
      <w:pgMar w:top="36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bdiladif, Mohamed" w:date="2025-11-25T11:46:00Z" w:initials="AM">
    <w:p w14:paraId="74B9E3A8" w14:textId="77777777" w:rsidR="000474D3" w:rsidRDefault="000474D3" w:rsidP="000474D3">
      <w:r>
        <w:rPr>
          <w:rStyle w:val="CommentReference"/>
        </w:rPr>
        <w:annotationRef/>
      </w:r>
      <w:r>
        <w:rPr>
          <w:sz w:val="20"/>
          <w:szCs w:val="20"/>
        </w:rPr>
        <w:t>i would expand to Darfur, Khartoum, blue nile. essentially to be able to land in area that are functional airports</w:t>
      </w:r>
    </w:p>
  </w:comment>
  <w:comment w:id="1" w:author="Abdiladif, Mohamed" w:date="2025-11-25T11:48:00Z" w:initials="AM">
    <w:p w14:paraId="70206030" w14:textId="77777777" w:rsidR="000474D3" w:rsidRDefault="000474D3" w:rsidP="000474D3">
      <w:r>
        <w:rPr>
          <w:rStyle w:val="CommentReference"/>
        </w:rPr>
        <w:annotationRef/>
      </w:r>
      <w:r>
        <w:rPr>
          <w:sz w:val="20"/>
          <w:szCs w:val="20"/>
        </w:rPr>
        <w:t>we can support here, or we can share the responsibilities as we are not only seeking authorization port Sudan authorities but also from SARHO for Darfur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B9E3A8" w15:done="1"/>
  <w15:commentEx w15:paraId="7020603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98A1EF" w16cex:dateUtc="2025-11-25T09:46:00Z"/>
  <w16cex:commentExtensible w16cex:durableId="4DB48754" w16cex:dateUtc="2025-11-25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B9E3A8" w16cid:durableId="3798A1EF"/>
  <w16cid:commentId w16cid:paraId="70206030" w16cid:durableId="4DB487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3284E" w14:textId="77777777" w:rsidR="00D36A55" w:rsidRDefault="00D36A55" w:rsidP="00F1786C">
      <w:pPr>
        <w:spacing w:after="0" w:line="240" w:lineRule="auto"/>
      </w:pPr>
      <w:r>
        <w:separator/>
      </w:r>
    </w:p>
  </w:endnote>
  <w:endnote w:type="continuationSeparator" w:id="0">
    <w:p w14:paraId="225287CE" w14:textId="77777777" w:rsidR="00D36A55" w:rsidRDefault="00D36A55" w:rsidP="00F17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A7495" w14:textId="77777777" w:rsidR="00D36A55" w:rsidRDefault="00D36A55" w:rsidP="00F1786C">
      <w:pPr>
        <w:spacing w:after="0" w:line="240" w:lineRule="auto"/>
      </w:pPr>
      <w:r>
        <w:separator/>
      </w:r>
    </w:p>
  </w:footnote>
  <w:footnote w:type="continuationSeparator" w:id="0">
    <w:p w14:paraId="63E9E814" w14:textId="77777777" w:rsidR="00D36A55" w:rsidRDefault="00D36A55" w:rsidP="00F17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23D8" w14:textId="417D4721" w:rsidR="00F1786C" w:rsidRDefault="00B82827">
    <w:pPr>
      <w:pStyle w:val="Header"/>
    </w:pPr>
    <w:r w:rsidRPr="003072F5">
      <w:rPr>
        <w:noProof/>
        <w:lang w:val="da-DK"/>
      </w:rPr>
      <w:drawing>
        <wp:anchor distT="0" distB="0" distL="114300" distR="114300" simplePos="0" relativeHeight="251659264" behindDoc="0" locked="0" layoutInCell="1" allowOverlap="1" wp14:anchorId="7E1E9B18" wp14:editId="58EA3946">
          <wp:simplePos x="0" y="0"/>
          <wp:positionH relativeFrom="column">
            <wp:posOffset>4127619</wp:posOffset>
          </wp:positionH>
          <wp:positionV relativeFrom="paragraph">
            <wp:posOffset>-375825</wp:posOffset>
          </wp:positionV>
          <wp:extent cx="2430780" cy="610870"/>
          <wp:effectExtent l="0" t="0" r="7620" b="0"/>
          <wp:wrapSquare wrapText="bothSides"/>
          <wp:docPr id="765490764" name="Bildobjekt 1" descr="En bild som visar Teckensnitt, Grafik, logotyp,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90764" name="Bildobjekt 1" descr="En bild som visar Teckensnitt, Grafik, logotyp,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430780" cy="6108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D98"/>
    <w:multiLevelType w:val="multilevel"/>
    <w:tmpl w:val="0890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970F5"/>
    <w:multiLevelType w:val="hybridMultilevel"/>
    <w:tmpl w:val="8CB20224"/>
    <w:lvl w:ilvl="0" w:tplc="F654B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84F67"/>
    <w:multiLevelType w:val="multilevel"/>
    <w:tmpl w:val="E0F8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76A83"/>
    <w:multiLevelType w:val="multilevel"/>
    <w:tmpl w:val="D6C2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73E95"/>
    <w:multiLevelType w:val="multilevel"/>
    <w:tmpl w:val="12E0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D683E"/>
    <w:multiLevelType w:val="multilevel"/>
    <w:tmpl w:val="9CBE9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CF0159"/>
    <w:multiLevelType w:val="hybridMultilevel"/>
    <w:tmpl w:val="E3B6499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29FB471C"/>
    <w:multiLevelType w:val="hybridMultilevel"/>
    <w:tmpl w:val="B568E7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EC3346"/>
    <w:multiLevelType w:val="multilevel"/>
    <w:tmpl w:val="5E96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B255F"/>
    <w:multiLevelType w:val="multilevel"/>
    <w:tmpl w:val="E81C0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CF561F"/>
    <w:multiLevelType w:val="hybridMultilevel"/>
    <w:tmpl w:val="B2EA65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C9345C0"/>
    <w:multiLevelType w:val="multilevel"/>
    <w:tmpl w:val="34503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56086B"/>
    <w:multiLevelType w:val="hybridMultilevel"/>
    <w:tmpl w:val="29AC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D736D2"/>
    <w:multiLevelType w:val="multilevel"/>
    <w:tmpl w:val="95C8C1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A04DEE"/>
    <w:multiLevelType w:val="multilevel"/>
    <w:tmpl w:val="AFD8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1780093">
    <w:abstractNumId w:val="5"/>
  </w:num>
  <w:num w:numId="2" w16cid:durableId="124978082">
    <w:abstractNumId w:val="14"/>
  </w:num>
  <w:num w:numId="3" w16cid:durableId="1001465348">
    <w:abstractNumId w:val="7"/>
  </w:num>
  <w:num w:numId="4" w16cid:durableId="1652372017">
    <w:abstractNumId w:val="10"/>
  </w:num>
  <w:num w:numId="5" w16cid:durableId="1363942162">
    <w:abstractNumId w:val="6"/>
  </w:num>
  <w:num w:numId="6" w16cid:durableId="1773360556">
    <w:abstractNumId w:val="1"/>
  </w:num>
  <w:num w:numId="7" w16cid:durableId="1194146972">
    <w:abstractNumId w:val="12"/>
  </w:num>
  <w:num w:numId="8" w16cid:durableId="1947153571">
    <w:abstractNumId w:val="3"/>
  </w:num>
  <w:num w:numId="9" w16cid:durableId="1322267906">
    <w:abstractNumId w:val="0"/>
  </w:num>
  <w:num w:numId="10" w16cid:durableId="402683753">
    <w:abstractNumId w:val="11"/>
  </w:num>
  <w:num w:numId="11" w16cid:durableId="362752869">
    <w:abstractNumId w:val="9"/>
  </w:num>
  <w:num w:numId="12" w16cid:durableId="1040982335">
    <w:abstractNumId w:val="2"/>
  </w:num>
  <w:num w:numId="13" w16cid:durableId="1114059431">
    <w:abstractNumId w:val="4"/>
  </w:num>
  <w:num w:numId="14" w16cid:durableId="1650548390">
    <w:abstractNumId w:val="13"/>
  </w:num>
  <w:num w:numId="15" w16cid:durableId="165048194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diladif, Mohamed">
    <w15:presenceInfo w15:providerId="AD" w15:userId="S::Mohamed.Abdiladif@savethechildren.org::9dbb5727-25a0-47dd-aafc-20cb48a7a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E65"/>
    <w:rsid w:val="00022FBF"/>
    <w:rsid w:val="000474D3"/>
    <w:rsid w:val="00074331"/>
    <w:rsid w:val="00095CEB"/>
    <w:rsid w:val="000A00C8"/>
    <w:rsid w:val="000A3EAF"/>
    <w:rsid w:val="000C40EB"/>
    <w:rsid w:val="000C441F"/>
    <w:rsid w:val="000C559F"/>
    <w:rsid w:val="00141D0D"/>
    <w:rsid w:val="0014789A"/>
    <w:rsid w:val="00165E4E"/>
    <w:rsid w:val="001756EF"/>
    <w:rsid w:val="001914A6"/>
    <w:rsid w:val="001D584B"/>
    <w:rsid w:val="0020020A"/>
    <w:rsid w:val="0020131C"/>
    <w:rsid w:val="00202F89"/>
    <w:rsid w:val="0027029B"/>
    <w:rsid w:val="002E693C"/>
    <w:rsid w:val="002F6F82"/>
    <w:rsid w:val="002F7F2B"/>
    <w:rsid w:val="0031631E"/>
    <w:rsid w:val="00327616"/>
    <w:rsid w:val="00327E22"/>
    <w:rsid w:val="00353340"/>
    <w:rsid w:val="00391B2F"/>
    <w:rsid w:val="00392C8C"/>
    <w:rsid w:val="003E169F"/>
    <w:rsid w:val="003E59F6"/>
    <w:rsid w:val="00402923"/>
    <w:rsid w:val="0041566C"/>
    <w:rsid w:val="004251AF"/>
    <w:rsid w:val="00437B20"/>
    <w:rsid w:val="00443078"/>
    <w:rsid w:val="004805DD"/>
    <w:rsid w:val="004C3910"/>
    <w:rsid w:val="004D24C4"/>
    <w:rsid w:val="004D6B4D"/>
    <w:rsid w:val="004E31E0"/>
    <w:rsid w:val="00503598"/>
    <w:rsid w:val="00545C8A"/>
    <w:rsid w:val="005603D4"/>
    <w:rsid w:val="005660B6"/>
    <w:rsid w:val="005828E2"/>
    <w:rsid w:val="00590FBA"/>
    <w:rsid w:val="00595907"/>
    <w:rsid w:val="00596064"/>
    <w:rsid w:val="005A253A"/>
    <w:rsid w:val="005A5D19"/>
    <w:rsid w:val="005D1A07"/>
    <w:rsid w:val="005F1415"/>
    <w:rsid w:val="005F5AD4"/>
    <w:rsid w:val="0061718A"/>
    <w:rsid w:val="00645CBE"/>
    <w:rsid w:val="0066698B"/>
    <w:rsid w:val="006754AA"/>
    <w:rsid w:val="00683303"/>
    <w:rsid w:val="006B48B0"/>
    <w:rsid w:val="006B57CE"/>
    <w:rsid w:val="006C4B68"/>
    <w:rsid w:val="006D22D6"/>
    <w:rsid w:val="006E7011"/>
    <w:rsid w:val="00716A54"/>
    <w:rsid w:val="00717F3C"/>
    <w:rsid w:val="00730E16"/>
    <w:rsid w:val="00744C13"/>
    <w:rsid w:val="00794CEB"/>
    <w:rsid w:val="007A132A"/>
    <w:rsid w:val="007A1902"/>
    <w:rsid w:val="007D0A47"/>
    <w:rsid w:val="007E61CD"/>
    <w:rsid w:val="00813A02"/>
    <w:rsid w:val="00826600"/>
    <w:rsid w:val="00835B69"/>
    <w:rsid w:val="008464B7"/>
    <w:rsid w:val="0085598A"/>
    <w:rsid w:val="008861FB"/>
    <w:rsid w:val="00886DF7"/>
    <w:rsid w:val="008B2D2F"/>
    <w:rsid w:val="008B4FF7"/>
    <w:rsid w:val="008E4963"/>
    <w:rsid w:val="0091286E"/>
    <w:rsid w:val="00924470"/>
    <w:rsid w:val="00942AAD"/>
    <w:rsid w:val="0097741D"/>
    <w:rsid w:val="009939C3"/>
    <w:rsid w:val="009D5E66"/>
    <w:rsid w:val="009E427D"/>
    <w:rsid w:val="009F7F7B"/>
    <w:rsid w:val="00A162F6"/>
    <w:rsid w:val="00A17A87"/>
    <w:rsid w:val="00A4160C"/>
    <w:rsid w:val="00A41EA3"/>
    <w:rsid w:val="00A57F3F"/>
    <w:rsid w:val="00A6677F"/>
    <w:rsid w:val="00A6785F"/>
    <w:rsid w:val="00A77870"/>
    <w:rsid w:val="00AB0FBC"/>
    <w:rsid w:val="00AB140E"/>
    <w:rsid w:val="00AB2543"/>
    <w:rsid w:val="00AB2F1A"/>
    <w:rsid w:val="00AE6318"/>
    <w:rsid w:val="00AE6EF6"/>
    <w:rsid w:val="00B34A5C"/>
    <w:rsid w:val="00B36044"/>
    <w:rsid w:val="00B46105"/>
    <w:rsid w:val="00B82827"/>
    <w:rsid w:val="00B85A84"/>
    <w:rsid w:val="00BC5818"/>
    <w:rsid w:val="00BD1473"/>
    <w:rsid w:val="00BD1D2C"/>
    <w:rsid w:val="00BD4753"/>
    <w:rsid w:val="00C03CA5"/>
    <w:rsid w:val="00C50E65"/>
    <w:rsid w:val="00C531B9"/>
    <w:rsid w:val="00C83BD7"/>
    <w:rsid w:val="00CA2728"/>
    <w:rsid w:val="00CD194D"/>
    <w:rsid w:val="00CD1BD1"/>
    <w:rsid w:val="00CE234C"/>
    <w:rsid w:val="00CE5E3C"/>
    <w:rsid w:val="00D36A55"/>
    <w:rsid w:val="00D6085E"/>
    <w:rsid w:val="00D9101F"/>
    <w:rsid w:val="00DE64B4"/>
    <w:rsid w:val="00E06DFC"/>
    <w:rsid w:val="00E5777D"/>
    <w:rsid w:val="00EA2213"/>
    <w:rsid w:val="00EA4E24"/>
    <w:rsid w:val="00F1786C"/>
    <w:rsid w:val="00F25C29"/>
    <w:rsid w:val="00F34FAE"/>
    <w:rsid w:val="00F620DC"/>
    <w:rsid w:val="00F70C6F"/>
    <w:rsid w:val="00F87186"/>
    <w:rsid w:val="00F924E5"/>
    <w:rsid w:val="00FE21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F852C"/>
  <w15:chartTrackingRefBased/>
  <w15:docId w15:val="{7881DE46-AD23-4894-8799-CF413002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a6dfc828-0">
    <w:name w:val="sc-a6dfc828-0"/>
    <w:basedOn w:val="Normal"/>
    <w:rsid w:val="009D5E6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9D5E6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443078"/>
    <w:pPr>
      <w:ind w:left="720"/>
      <w:contextualSpacing/>
    </w:pPr>
  </w:style>
  <w:style w:type="paragraph" w:styleId="Header">
    <w:name w:val="header"/>
    <w:basedOn w:val="Normal"/>
    <w:link w:val="HeaderChar"/>
    <w:uiPriority w:val="99"/>
    <w:unhideWhenUsed/>
    <w:rsid w:val="00F17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86C"/>
  </w:style>
  <w:style w:type="paragraph" w:styleId="Footer">
    <w:name w:val="footer"/>
    <w:basedOn w:val="Normal"/>
    <w:link w:val="FooterChar"/>
    <w:uiPriority w:val="99"/>
    <w:unhideWhenUsed/>
    <w:rsid w:val="00F17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86C"/>
  </w:style>
  <w:style w:type="character" w:styleId="CommentReference">
    <w:name w:val="annotation reference"/>
    <w:basedOn w:val="DefaultParagraphFont"/>
    <w:uiPriority w:val="99"/>
    <w:semiHidden/>
    <w:unhideWhenUsed/>
    <w:rsid w:val="004805DD"/>
    <w:rPr>
      <w:sz w:val="16"/>
      <w:szCs w:val="16"/>
    </w:rPr>
  </w:style>
  <w:style w:type="paragraph" w:styleId="CommentText">
    <w:name w:val="annotation text"/>
    <w:basedOn w:val="Normal"/>
    <w:link w:val="CommentTextChar"/>
    <w:uiPriority w:val="99"/>
    <w:semiHidden/>
    <w:unhideWhenUsed/>
    <w:rsid w:val="004805DD"/>
    <w:pPr>
      <w:spacing w:line="240" w:lineRule="auto"/>
    </w:pPr>
    <w:rPr>
      <w:sz w:val="20"/>
      <w:szCs w:val="20"/>
    </w:rPr>
  </w:style>
  <w:style w:type="character" w:customStyle="1" w:styleId="CommentTextChar">
    <w:name w:val="Comment Text Char"/>
    <w:basedOn w:val="DefaultParagraphFont"/>
    <w:link w:val="CommentText"/>
    <w:uiPriority w:val="99"/>
    <w:semiHidden/>
    <w:rsid w:val="004805DD"/>
    <w:rPr>
      <w:sz w:val="20"/>
      <w:szCs w:val="20"/>
    </w:rPr>
  </w:style>
  <w:style w:type="paragraph" w:styleId="CommentSubject">
    <w:name w:val="annotation subject"/>
    <w:basedOn w:val="CommentText"/>
    <w:next w:val="CommentText"/>
    <w:link w:val="CommentSubjectChar"/>
    <w:uiPriority w:val="99"/>
    <w:semiHidden/>
    <w:unhideWhenUsed/>
    <w:rsid w:val="004805DD"/>
    <w:rPr>
      <w:b/>
      <w:bCs/>
    </w:rPr>
  </w:style>
  <w:style w:type="character" w:customStyle="1" w:styleId="CommentSubjectChar">
    <w:name w:val="Comment Subject Char"/>
    <w:basedOn w:val="CommentTextChar"/>
    <w:link w:val="CommentSubject"/>
    <w:uiPriority w:val="99"/>
    <w:semiHidden/>
    <w:rsid w:val="004805DD"/>
    <w:rPr>
      <w:b/>
      <w:bCs/>
      <w:sz w:val="20"/>
      <w:szCs w:val="20"/>
    </w:rPr>
  </w:style>
  <w:style w:type="character" w:styleId="Mention">
    <w:name w:val="Mention"/>
    <w:basedOn w:val="DefaultParagraphFont"/>
    <w:uiPriority w:val="99"/>
    <w:unhideWhenUsed/>
    <w:rsid w:val="004805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F7639FD4B0064A91269543B4DF6850" ma:contentTypeVersion="17" ma:contentTypeDescription="Create a new document." ma:contentTypeScope="" ma:versionID="25c2a2db881e3b480dd33b0ac0d4f8d7">
  <xsd:schema xmlns:xsd="http://www.w3.org/2001/XMLSchema" xmlns:xs="http://www.w3.org/2001/XMLSchema" xmlns:p="http://schemas.microsoft.com/office/2006/metadata/properties" xmlns:ns2="d539e88f-cce4-480f-8e43-5cf3c4f024a0" xmlns:ns3="43480f87-a310-41c9-9429-561f99f6179a" xmlns:ns4="bf927432-8a6d-43b4-b191-d217a348624f" targetNamespace="http://schemas.microsoft.com/office/2006/metadata/properties" ma:root="true" ma:fieldsID="5ea5d7d77ebd8785fd4296787f81ed35" ns2:_="" ns3:_="" ns4:_="">
    <xsd:import namespace="d539e88f-cce4-480f-8e43-5cf3c4f024a0"/>
    <xsd:import namespace="43480f87-a310-41c9-9429-561f99f6179a"/>
    <xsd:import namespace="bf927432-8a6d-43b4-b191-d217a34862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9e88f-cce4-480f-8e43-5cf3c4f02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a0d842-83ce-4fb3-90c8-8dfe9db119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80f87-a310-41c9-9429-561f99f617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927432-8a6d-43b4-b191-d217a34862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1fc2f07-9339-42e8-9881-42ce7c29e0df}" ma:internalName="TaxCatchAll" ma:showField="CatchAllData" ma:web="43480f87-a310-41c9-9429-561f99f617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f927432-8a6d-43b4-b191-d217a348624f" xsi:nil="true"/>
    <lcf76f155ced4ddcb4097134ff3c332f xmlns="d539e88f-cce4-480f-8e43-5cf3c4f024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2C61CA-D204-40ED-A49B-12BA0B37A8B5}">
  <ds:schemaRefs>
    <ds:schemaRef ds:uri="http://schemas.microsoft.com/sharepoint/v3/contenttype/forms"/>
  </ds:schemaRefs>
</ds:datastoreItem>
</file>

<file path=customXml/itemProps2.xml><?xml version="1.0" encoding="utf-8"?>
<ds:datastoreItem xmlns:ds="http://schemas.openxmlformats.org/officeDocument/2006/customXml" ds:itemID="{1DB94982-4F34-4BA9-960B-381D52742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9e88f-cce4-480f-8e43-5cf3c4f024a0"/>
    <ds:schemaRef ds:uri="43480f87-a310-41c9-9429-561f99f6179a"/>
    <ds:schemaRef ds:uri="bf927432-8a6d-43b4-b191-d217a3486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78E838-BE19-412E-96B0-616E1D07B0A6}">
  <ds:schemaRefs>
    <ds:schemaRef ds:uri="http://schemas.microsoft.com/office/2006/metadata/properties"/>
    <ds:schemaRef ds:uri="http://schemas.microsoft.com/office/infopath/2007/PartnerControls"/>
    <ds:schemaRef ds:uri="bf927432-8a6d-43b4-b191-d217a348624f"/>
    <ds:schemaRef ds:uri="d539e88f-cce4-480f-8e43-5cf3c4f024a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Jalal Saleh</dc:creator>
  <cp:keywords/>
  <dc:description/>
  <cp:lastModifiedBy>Sharfy, Omer</cp:lastModifiedBy>
  <cp:revision>3</cp:revision>
  <dcterms:created xsi:type="dcterms:W3CDTF">2025-11-25T12:11:00Z</dcterms:created>
  <dcterms:modified xsi:type="dcterms:W3CDTF">2025-12-23T16:37:00Z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4f34844380115f9b021c31c7f3c0820e8c375d4a1aae9a328c181cd4f70816a3</vt:lpwstr>
  </property>
  <property fmtid="{D5CDD505-2E9C-101B-9397-08002B2CF9AE}" pid="3" name="ContentTypeId">
    <vt:lpwstr>0x010100E1F7639FD4B0064A91269543B4DF6850</vt:lpwstr>
  </property>
</Properties>
</file>